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E409" w14:textId="2CF19CC6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725A065B" w14:textId="77777777" w:rsidR="00027C6E" w:rsidRPr="005A5962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</w:t>
      </w:r>
      <w:r w:rsidR="005A5962">
        <w:rPr>
          <w:rFonts w:ascii="Times New Roman" w:hAnsi="Times New Roman"/>
          <w:b/>
          <w:bCs/>
          <w:sz w:val="24"/>
          <w:lang w:val="ru-RU"/>
        </w:rPr>
        <w:t xml:space="preserve">эксплуатации </w:t>
      </w:r>
      <w:r w:rsidR="005A5962" w:rsidRPr="005A5962">
        <w:rPr>
          <w:rFonts w:ascii="Times New Roman" w:hAnsi="Times New Roman"/>
          <w:b/>
          <w:bCs/>
          <w:sz w:val="24"/>
          <w:lang w:val="ru-RU"/>
        </w:rPr>
        <w:t>авто</w:t>
      </w:r>
      <w:r w:rsidR="00DE4764">
        <w:rPr>
          <w:rFonts w:ascii="Times New Roman" w:hAnsi="Times New Roman"/>
          <w:b/>
          <w:bCs/>
          <w:sz w:val="24"/>
          <w:lang w:val="ru-RU"/>
        </w:rPr>
        <w:t>мобильного транспорта</w:t>
      </w:r>
    </w:p>
    <w:p w14:paraId="02B2D024" w14:textId="77777777" w:rsidR="005778F2" w:rsidRDefault="005778F2" w:rsidP="00027C6E">
      <w:pPr>
        <w:jc w:val="center"/>
        <w:rPr>
          <w:b/>
          <w:sz w:val="24"/>
          <w:szCs w:val="24"/>
        </w:rPr>
      </w:pPr>
    </w:p>
    <w:p w14:paraId="20E7AAF4" w14:textId="1C46FAAB" w:rsidR="00027C6E" w:rsidRPr="002B3AD9" w:rsidRDefault="002B3AD9" w:rsidP="00027C6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</w:t>
      </w:r>
    </w:p>
    <w:p w14:paraId="72961D1E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03E80DE0" w14:textId="77777777" w:rsidR="005778F2" w:rsidRDefault="005778F2" w:rsidP="005778F2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7868F528" w14:textId="77777777" w:rsidR="005778F2" w:rsidRPr="00027C6E" w:rsidRDefault="005778F2" w:rsidP="005778F2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</w:p>
    <w:p w14:paraId="6D91F4DE" w14:textId="77777777" w:rsidR="005778F2" w:rsidRPr="00027C6E" w:rsidRDefault="005778F2" w:rsidP="005778F2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36BD3E0" w14:textId="77777777" w:rsidR="005778F2" w:rsidRPr="00027C6E" w:rsidRDefault="005778F2" w:rsidP="005778F2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2AABE928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10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360"/>
        <w:gridCol w:w="1418"/>
        <w:gridCol w:w="1559"/>
      </w:tblGrid>
      <w:tr w:rsidR="0045286A" w:rsidRPr="00027C6E" w14:paraId="77952AF9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201C6086" w14:textId="77777777" w:rsidR="0045286A" w:rsidRPr="00DD3A05" w:rsidRDefault="0045286A" w:rsidP="0045286A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FC8F8" w14:textId="77777777" w:rsidR="0045286A" w:rsidRPr="00DD3A05" w:rsidRDefault="0045286A" w:rsidP="0045286A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360" w:type="dxa"/>
            <w:vAlign w:val="center"/>
          </w:tcPr>
          <w:p w14:paraId="21BDDF8F" w14:textId="77777777" w:rsidR="0045286A" w:rsidRPr="00DD3A05" w:rsidRDefault="0045286A" w:rsidP="0045286A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18" w:type="dxa"/>
            <w:vAlign w:val="center"/>
          </w:tcPr>
          <w:p w14:paraId="0C364865" w14:textId="77777777" w:rsidR="0045286A" w:rsidRPr="00DD3A05" w:rsidRDefault="0045286A" w:rsidP="0045286A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559" w:type="dxa"/>
            <w:vAlign w:val="center"/>
          </w:tcPr>
          <w:p w14:paraId="1983FD32" w14:textId="77777777" w:rsidR="0045286A" w:rsidRPr="00DD3A05" w:rsidRDefault="0045286A" w:rsidP="0045286A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5778F2" w:rsidRPr="00027C6E" w14:paraId="4AE3B7CE" w14:textId="77777777" w:rsidTr="002E37BB">
        <w:trPr>
          <w:cantSplit/>
          <w:jc w:val="center"/>
        </w:trPr>
        <w:tc>
          <w:tcPr>
            <w:tcW w:w="10110" w:type="dxa"/>
            <w:gridSpan w:val="5"/>
            <w:vAlign w:val="center"/>
          </w:tcPr>
          <w:p w14:paraId="309E7B0F" w14:textId="77777777" w:rsidR="005778F2" w:rsidRPr="00027C6E" w:rsidRDefault="005778F2" w:rsidP="005A5962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5778F2" w:rsidRPr="00027C6E" w14:paraId="4F6D755D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1D0F2D02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E7107" w14:textId="77777777" w:rsidR="005778F2" w:rsidRPr="006C5231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360" w:type="dxa"/>
            <w:vAlign w:val="center"/>
          </w:tcPr>
          <w:p w14:paraId="7883086F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5E783EF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DBD3A2C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3E9A8581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353C4049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AFFA4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360" w:type="dxa"/>
            <w:vAlign w:val="center"/>
          </w:tcPr>
          <w:p w14:paraId="00AE2F97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56474BF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9DF8266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094ADE33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490088C5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BBE6A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360" w:type="dxa"/>
            <w:vAlign w:val="center"/>
          </w:tcPr>
          <w:p w14:paraId="7014C1F8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76242A6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3FA3C860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40FDC0AE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183AFD68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83F12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360" w:type="dxa"/>
            <w:vAlign w:val="center"/>
          </w:tcPr>
          <w:p w14:paraId="7F386988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2357800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8495990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4CC101F5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61D5A51B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BEB1A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стажировки.</w:t>
            </w:r>
          </w:p>
        </w:tc>
        <w:tc>
          <w:tcPr>
            <w:tcW w:w="1360" w:type="dxa"/>
            <w:vAlign w:val="center"/>
          </w:tcPr>
          <w:p w14:paraId="1BE72CAC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EA98F5D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9EDA433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31AFD19A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2374EE25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0C89F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разрешительных документов (наряд-допуск, разрешение на проведение работ в охранной зоне коммуникаций и т.п.)</w:t>
            </w:r>
          </w:p>
        </w:tc>
        <w:tc>
          <w:tcPr>
            <w:tcW w:w="1360" w:type="dxa"/>
            <w:vAlign w:val="center"/>
          </w:tcPr>
          <w:p w14:paraId="657D6B07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177FE1A2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FFFC185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61D100D6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4108C2F5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C0BD2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360" w:type="dxa"/>
            <w:vAlign w:val="center"/>
          </w:tcPr>
          <w:p w14:paraId="1CCE3076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D25E90C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26A4475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5ADA4A82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2A1A04C2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55959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360" w:type="dxa"/>
            <w:vAlign w:val="center"/>
          </w:tcPr>
          <w:p w14:paraId="70B1811F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4B381A3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5814253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5FABC361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03694DB3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671CA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защитного и сигнального ограждений, знаков безопасности.</w:t>
            </w:r>
          </w:p>
        </w:tc>
        <w:tc>
          <w:tcPr>
            <w:tcW w:w="1360" w:type="dxa"/>
            <w:vAlign w:val="center"/>
          </w:tcPr>
          <w:p w14:paraId="32D84134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D4A343E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2C30BE3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4B722334" w14:textId="77777777" w:rsidTr="0008513F">
        <w:trPr>
          <w:cantSplit/>
          <w:jc w:val="center"/>
        </w:trPr>
        <w:tc>
          <w:tcPr>
            <w:tcW w:w="675" w:type="dxa"/>
            <w:vAlign w:val="center"/>
          </w:tcPr>
          <w:p w14:paraId="5B7337C1" w14:textId="77777777" w:rsidR="005778F2" w:rsidRPr="006C5231" w:rsidRDefault="005778F2" w:rsidP="005778F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EC6F2" w14:textId="77777777" w:rsidR="005778F2" w:rsidRPr="000E0A26" w:rsidRDefault="005778F2" w:rsidP="005778F2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</w:p>
        </w:tc>
        <w:tc>
          <w:tcPr>
            <w:tcW w:w="1360" w:type="dxa"/>
            <w:vAlign w:val="center"/>
          </w:tcPr>
          <w:p w14:paraId="139317F8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D0B47DC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4D07055" w14:textId="77777777" w:rsidR="005778F2" w:rsidRPr="00027C6E" w:rsidRDefault="005778F2" w:rsidP="005778F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5778F2" w:rsidRPr="00027C6E" w14:paraId="1DABDB2C" w14:textId="77777777" w:rsidTr="00DE10D1">
        <w:trPr>
          <w:cantSplit/>
          <w:jc w:val="center"/>
        </w:trPr>
        <w:tc>
          <w:tcPr>
            <w:tcW w:w="10110" w:type="dxa"/>
            <w:gridSpan w:val="5"/>
            <w:vAlign w:val="center"/>
          </w:tcPr>
          <w:p w14:paraId="74BD4FD0" w14:textId="77777777" w:rsidR="005778F2" w:rsidRPr="00027C6E" w:rsidRDefault="005778F2" w:rsidP="005A5962">
            <w:pPr>
              <w:pStyle w:val="a4"/>
              <w:jc w:val="center"/>
              <w:rPr>
                <w:rFonts w:ascii="Times New Roman" w:hAnsi="Times New Roman"/>
              </w:rPr>
            </w:pPr>
            <w:r w:rsidRPr="005778F2">
              <w:rPr>
                <w:rFonts w:ascii="Times New Roman" w:hAnsi="Times New Roman"/>
                <w:b/>
                <w:bCs/>
              </w:rPr>
              <w:t>Специальные вопросы</w:t>
            </w:r>
          </w:p>
        </w:tc>
      </w:tr>
      <w:tr w:rsidR="00DE4764" w:rsidRPr="00027C6E" w14:paraId="56F144E1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6503DD28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82DE2" w14:textId="77777777" w:rsidR="00DE4764" w:rsidRPr="00E84CEF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1BC8">
              <w:rPr>
                <w:rFonts w:ascii="Times New Roman" w:hAnsi="Times New Roman"/>
                <w:sz w:val="24"/>
                <w:szCs w:val="24"/>
              </w:rPr>
              <w:t xml:space="preserve">Хранение агрегатов и деталей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 xml:space="preserve"> стеллаж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>, подстав</w:t>
            </w:r>
            <w:r>
              <w:rPr>
                <w:rFonts w:ascii="Times New Roman" w:hAnsi="Times New Roman"/>
                <w:sz w:val="24"/>
                <w:szCs w:val="24"/>
              </w:rPr>
              <w:t>ках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 xml:space="preserve"> и приспособлени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ях, 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>обеспечивающих их устойчивость и возможность захвата или строповки при подъеме и перемещении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4C15159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FE9F73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DBD6C5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994ADAF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00EC435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FD452" w14:textId="77777777" w:rsidR="00DE4764" w:rsidRPr="00A61BC8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ограждений 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>открыты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производства ремонтных работ 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>люк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A61BC8">
              <w:rPr>
                <w:rFonts w:ascii="Times New Roman" w:hAnsi="Times New Roman"/>
                <w:sz w:val="24"/>
                <w:szCs w:val="24"/>
              </w:rPr>
              <w:t xml:space="preserve"> и ям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5FE1095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730DCE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89790A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AD1D742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17D7DEB4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767D8" w14:textId="77777777" w:rsidR="00DE4764" w:rsidRPr="00E84CEF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30">
              <w:rPr>
                <w:rFonts w:ascii="Times New Roman" w:hAnsi="Times New Roman"/>
                <w:sz w:val="24"/>
                <w:szCs w:val="24"/>
              </w:rPr>
              <w:t>Наличие схематического плана с указанием разрешенных и запрещенных направлений движения, поворотов, выездов и съездов у ворот организации, наличие освещения плана.</w:t>
            </w:r>
          </w:p>
        </w:tc>
        <w:tc>
          <w:tcPr>
            <w:tcW w:w="1360" w:type="dxa"/>
            <w:vAlign w:val="center"/>
          </w:tcPr>
          <w:p w14:paraId="18A7BC1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5E8549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D0102B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B730868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3F3BE268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98B0A" w14:textId="77777777" w:rsidR="00DE4764" w:rsidRPr="00883930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30">
              <w:rPr>
                <w:rFonts w:ascii="Times New Roman" w:hAnsi="Times New Roman"/>
                <w:sz w:val="24"/>
                <w:szCs w:val="24"/>
              </w:rPr>
              <w:t>Наличие на площадках для хранения транспортных средств разметки, определяющей места установки транспортных средств и границы проездов.</w:t>
            </w:r>
          </w:p>
        </w:tc>
        <w:tc>
          <w:tcPr>
            <w:tcW w:w="1360" w:type="dxa"/>
            <w:vAlign w:val="center"/>
          </w:tcPr>
          <w:p w14:paraId="270807F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A26D9B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3F7AF76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EF1AD7C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371668A1" w14:textId="6A0B290B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8C339" w14:textId="77777777" w:rsidR="00DE4764" w:rsidRPr="00883930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30">
              <w:rPr>
                <w:rFonts w:ascii="Times New Roman" w:hAnsi="Times New Roman"/>
                <w:sz w:val="24"/>
                <w:szCs w:val="24"/>
              </w:rPr>
              <w:t>Наличие специальных противооткатных упоров, подставок и подкладок для исключения самопроизвольного перемещения транспортных средств и падения агрегатов при хранении транспортных средств во внерабочее время, транспортных средств, а также агрегатов, подлежащих ремонту или списанию.</w:t>
            </w:r>
          </w:p>
        </w:tc>
        <w:tc>
          <w:tcPr>
            <w:tcW w:w="1360" w:type="dxa"/>
            <w:vAlign w:val="center"/>
          </w:tcPr>
          <w:p w14:paraId="582660A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3561BA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970296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6E2B2F5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2899500E" w14:textId="77777777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0F30B" w14:textId="77777777" w:rsidR="00DE4764" w:rsidRPr="00883930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7BB0">
              <w:rPr>
                <w:rFonts w:ascii="Times New Roman" w:hAnsi="Times New Roman"/>
                <w:sz w:val="24"/>
                <w:szCs w:val="24"/>
              </w:rPr>
              <w:t>Наличие утвержденного плана расстановки транспортных средств на площадках их хранения.</w:t>
            </w:r>
          </w:p>
        </w:tc>
        <w:tc>
          <w:tcPr>
            <w:tcW w:w="1360" w:type="dxa"/>
            <w:vAlign w:val="center"/>
          </w:tcPr>
          <w:p w14:paraId="6598AB2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CEC212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9C0073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A0D02A5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51F84E53" w14:textId="77777777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1A084" w14:textId="77777777" w:rsidR="00DE4764" w:rsidRPr="00D47BB0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Отсутствие загромождения 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въездных (выездных) и запасных ворот как внутри, так и снаружи производственных помещений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13D7C40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788968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E03FCF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7A89DCF2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102B6F80" w14:textId="77777777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14921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полов, выполненных из материалов, не дающих искры при ударе о них металлическим предметом 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в помещениях окрасочных участков, краскоподготовительных отделений, в помещениях для производства противокоррозионных работ, в газогенераторных, а также на складах для хранения пожаровзрывоопасных материалов (жидкостей), баллонов с горючим газом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483F69B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3C6FBD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3B7BAE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F199F1B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15EE367D" w14:textId="77777777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D1593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приточно-вытяжной вентиляции в помещениях д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ля работы с кислотными и щелочными аккумуляторами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0121A32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27C3D9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352EB4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3214A24" w14:textId="77777777" w:rsidTr="008E72C4">
        <w:trPr>
          <w:cantSplit/>
          <w:jc w:val="center"/>
        </w:trPr>
        <w:tc>
          <w:tcPr>
            <w:tcW w:w="675" w:type="dxa"/>
            <w:vAlign w:val="center"/>
          </w:tcPr>
          <w:p w14:paraId="24F9ADE5" w14:textId="77777777" w:rsidR="00DE4764" w:rsidRPr="00852C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0F0ED" w14:textId="77777777" w:rsidR="00DE4764" w:rsidRPr="00133FC1" w:rsidRDefault="00DE4764" w:rsidP="00DE4764">
            <w:pPr>
              <w:pStyle w:val="a4"/>
              <w:tabs>
                <w:tab w:val="left" w:pos="307"/>
              </w:tabs>
              <w:jc w:val="both"/>
              <w:rPr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сообщающихся между собой раздельных помещений 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для зарядки аккумуляторов, для хранения кислот (щелочей) и приготовления электролита, для ремонта аккумуляторов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(п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ри одновременной зарядке не более 10 аккумуляторных батарей на аккумуляторном участке допускается иметь помещения для хранения кислот (щелочей) и приготовления электролита и ремонта аккумуляторов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1360" w:type="dxa"/>
            <w:vAlign w:val="center"/>
          </w:tcPr>
          <w:p w14:paraId="6877798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A7F250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ABCAC0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5100FF4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2F25EB4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F85A4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облицовки из керамической плитки с</w:t>
            </w:r>
            <w:r w:rsidRPr="00133FC1">
              <w:rPr>
                <w:rFonts w:ascii="Times New Roman" w:hAnsi="Times New Roman"/>
                <w:sz w:val="24"/>
                <w:szCs w:val="24"/>
              </w:rPr>
              <w:t>тен и пола помещений аккумуляторных участков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3A76D1A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B569F4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52A5BC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2D39D6A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5440C6A0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0D0CD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71B3">
              <w:rPr>
                <w:rFonts w:ascii="Times New Roman" w:hAnsi="Times New Roman"/>
                <w:sz w:val="24"/>
                <w:szCs w:val="24"/>
              </w:rPr>
              <w:t>Наличие твердого влагостойкого покрытия площадок для наружной шланговой мойки транспортных средств, с уклоном в сторону колодцев и лотков.</w:t>
            </w:r>
          </w:p>
        </w:tc>
        <w:tc>
          <w:tcPr>
            <w:tcW w:w="1360" w:type="dxa"/>
            <w:vAlign w:val="center"/>
          </w:tcPr>
          <w:p w14:paraId="242718C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AEF192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1A5059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7BF61E0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0B4AAA27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E47F4" w14:textId="77777777" w:rsidR="00DE4764" w:rsidRPr="00D971B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71B3">
              <w:rPr>
                <w:rFonts w:ascii="Times New Roman" w:hAnsi="Times New Roman"/>
                <w:sz w:val="24"/>
                <w:szCs w:val="24"/>
              </w:rPr>
              <w:t>Наличие напольных механизированных устройств (гидравлические и электрические подъемники, передвижные стойки, опрокидыватели) либо осмотровых канав и эстакад для обеспечения безопасного доступа к агрегатам, узлам и деталям, расположенным в нижней части транспортных средств, в процессе выполнения их технического обслуживания и ремонта.</w:t>
            </w:r>
          </w:p>
        </w:tc>
        <w:tc>
          <w:tcPr>
            <w:tcW w:w="1360" w:type="dxa"/>
            <w:vAlign w:val="center"/>
          </w:tcPr>
          <w:p w14:paraId="03CB257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368010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7FBF3A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4463C44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41AB328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7C4C5" w14:textId="77777777" w:rsidR="00DE4764" w:rsidRPr="00D971B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71B3">
              <w:rPr>
                <w:rFonts w:ascii="Times New Roman" w:hAnsi="Times New Roman"/>
                <w:sz w:val="24"/>
                <w:szCs w:val="24"/>
              </w:rPr>
              <w:t>Наличие ступенчатой лестницы осмотровой канавы, шириной не менее 0,7 м, для выхода в производственное помещение.</w:t>
            </w:r>
          </w:p>
        </w:tc>
        <w:tc>
          <w:tcPr>
            <w:tcW w:w="1360" w:type="dxa"/>
            <w:vAlign w:val="center"/>
          </w:tcPr>
          <w:p w14:paraId="45249F1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8F83A4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5E0987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7C2F1282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582BC2B" w14:textId="49326A4E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991B0" w14:textId="77777777" w:rsidR="00DE4764" w:rsidRPr="00D971B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вмонтированных в противоположную к выходу стену скоб для запасного выхода</w:t>
            </w:r>
            <w:r w:rsidRPr="00D971B3">
              <w:rPr>
                <w:rFonts w:ascii="Times New Roman" w:hAnsi="Times New Roman"/>
                <w:sz w:val="24"/>
                <w:szCs w:val="24"/>
              </w:rPr>
              <w:t xml:space="preserve"> при наличии одного выхода из осмотровой канавы.</w:t>
            </w:r>
          </w:p>
        </w:tc>
        <w:tc>
          <w:tcPr>
            <w:tcW w:w="1360" w:type="dxa"/>
            <w:vAlign w:val="center"/>
          </w:tcPr>
          <w:p w14:paraId="19D7058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8FABD0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632212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5D67A9D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4E605BB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69E30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05C3">
              <w:rPr>
                <w:rFonts w:ascii="Times New Roman" w:hAnsi="Times New Roman"/>
                <w:sz w:val="24"/>
                <w:szCs w:val="24"/>
              </w:rPr>
              <w:t>Наличие облицовки стен осмотровых канав из керамической плитки или покрытий влагостойкими и масло-бензостойкими материалами светлых тонов.</w:t>
            </w:r>
          </w:p>
        </w:tc>
        <w:tc>
          <w:tcPr>
            <w:tcW w:w="1360" w:type="dxa"/>
            <w:vAlign w:val="center"/>
          </w:tcPr>
          <w:p w14:paraId="1C9F8DA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00AF19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EE36CE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FF5A066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02AD3EA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B404" w14:textId="77777777" w:rsidR="00DE4764" w:rsidRPr="00AD05C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в осмотровых канавах ниш </w:t>
            </w:r>
            <w:r w:rsidRPr="00F27B89">
              <w:rPr>
                <w:rFonts w:ascii="Times New Roman" w:hAnsi="Times New Roman"/>
                <w:sz w:val="24"/>
                <w:szCs w:val="24"/>
              </w:rPr>
              <w:t>для размещения электрических светильников напряжением не выше 50 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39D6C89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FDAC34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681E33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E1F2F45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4D173B7A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189AB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в осмотровых канавах </w:t>
            </w:r>
            <w:r w:rsidRPr="00F27B89">
              <w:rPr>
                <w:rFonts w:ascii="Times New Roman" w:hAnsi="Times New Roman"/>
                <w:sz w:val="24"/>
                <w:szCs w:val="24"/>
              </w:rPr>
              <w:t>розет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F27B89">
              <w:rPr>
                <w:rFonts w:ascii="Times New Roman" w:hAnsi="Times New Roman"/>
                <w:sz w:val="24"/>
                <w:szCs w:val="24"/>
              </w:rPr>
              <w:t>к с влагозащищенными разъемами для подключения ручных переносных электрических светильников напряжением не выше 12 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461B308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1C206E0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328C52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AF97D8F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D655151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75F3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скрытой электропроводки, электроизоляции и гидроизоляции осветительной аппаратуры и выключателей, защиты стеклом и решеткой светильников, заземления металлических корпусов светильников при о</w:t>
            </w:r>
            <w:r w:rsidRPr="00914393">
              <w:rPr>
                <w:rFonts w:ascii="Times New Roman" w:hAnsi="Times New Roman"/>
                <w:sz w:val="24"/>
                <w:szCs w:val="24"/>
              </w:rPr>
              <w:t>свещении осмотровой канавы светильниками напряжением 220 В.</w:t>
            </w:r>
          </w:p>
        </w:tc>
        <w:tc>
          <w:tcPr>
            <w:tcW w:w="1360" w:type="dxa"/>
            <w:vAlign w:val="center"/>
          </w:tcPr>
          <w:p w14:paraId="1AD2F03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955B75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8680E4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4467548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4052ABC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46FB8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97A">
              <w:rPr>
                <w:rFonts w:ascii="Times New Roman" w:hAnsi="Times New Roman"/>
                <w:sz w:val="24"/>
                <w:szCs w:val="24"/>
              </w:rPr>
              <w:t>Наличие рассекателей и направляющих (предохранительных) реборд по всей длине осмотровой канавы и эстакады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5F8EC6C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36D81F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B1F8BE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DF7B670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E0E21A0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CC221" w14:textId="77777777" w:rsidR="00DE4764" w:rsidRPr="0053097A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97A">
              <w:rPr>
                <w:rFonts w:ascii="Times New Roman" w:hAnsi="Times New Roman"/>
                <w:sz w:val="24"/>
                <w:szCs w:val="24"/>
              </w:rPr>
              <w:t>Наличие сигнальной разметки на рассекателях, ребордах и прилегающих к осмотровым канавам зонах.</w:t>
            </w:r>
          </w:p>
        </w:tc>
        <w:tc>
          <w:tcPr>
            <w:tcW w:w="1360" w:type="dxa"/>
            <w:vAlign w:val="center"/>
          </w:tcPr>
          <w:p w14:paraId="33203F0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71E137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7DD404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6EB1AAC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031ECDF1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F5591" w14:textId="77777777" w:rsidR="00DE4764" w:rsidRPr="0053097A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97A">
              <w:rPr>
                <w:rFonts w:ascii="Times New Roman" w:hAnsi="Times New Roman"/>
                <w:sz w:val="24"/>
                <w:szCs w:val="24"/>
              </w:rPr>
              <w:t>Наличие стационарных упоров для колес заезжающих транспортных средств (колесоотбойные брусья) у тупиковых осмотровых канав и эстакад со стороны, противоположной заезду транспортных средств.</w:t>
            </w:r>
          </w:p>
        </w:tc>
        <w:tc>
          <w:tcPr>
            <w:tcW w:w="1360" w:type="dxa"/>
            <w:vAlign w:val="center"/>
          </w:tcPr>
          <w:p w14:paraId="60126C4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DD1A18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E2EDD4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D606B97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46B0F54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D0FF" w14:textId="77777777" w:rsidR="00DE4764" w:rsidRPr="0053097A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76">
              <w:rPr>
                <w:rFonts w:ascii="Times New Roman" w:hAnsi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сплошных </w:t>
            </w:r>
            <w:r w:rsidRPr="00E36F76">
              <w:rPr>
                <w:rFonts w:ascii="Times New Roman" w:hAnsi="Times New Roman"/>
                <w:sz w:val="24"/>
                <w:szCs w:val="24"/>
              </w:rPr>
              <w:t>перекрытий неэксплуатируемых более одной рабочей смены осмотровых канав, траншей или их частей переходными мостиками или щитами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7A59AB6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D11E71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2DC02B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142BDA9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70C3C2D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D464A" w14:textId="77777777" w:rsidR="00DE4764" w:rsidRPr="00E36F7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76">
              <w:rPr>
                <w:rFonts w:ascii="Times New Roman" w:hAnsi="Times New Roman"/>
                <w:sz w:val="24"/>
                <w:szCs w:val="24"/>
              </w:rPr>
              <w:t>Наличие специальных упоров (башмаков), устанавливаемых под колеса, и козелков (подставок), устанавливаемых под транспортными средствами на постах для технического обслуживания, ремонта и проверки технического состояния транспортных средств.</w:t>
            </w:r>
          </w:p>
        </w:tc>
        <w:tc>
          <w:tcPr>
            <w:tcW w:w="1360" w:type="dxa"/>
            <w:vAlign w:val="center"/>
          </w:tcPr>
          <w:p w14:paraId="3A2E6AB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1C09C3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534AFA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1FB784C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872ADC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1534E" w14:textId="77777777" w:rsidR="00DE4764" w:rsidRPr="00E36F7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76">
              <w:rPr>
                <w:rFonts w:ascii="Times New Roman" w:hAnsi="Times New Roman"/>
                <w:sz w:val="24"/>
                <w:szCs w:val="24"/>
              </w:rPr>
              <w:t xml:space="preserve">Наличие колесоотбойных устройств, обеспечивающих расстояние не менее 0,3 м от крайней точки транспортного средства до стены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E36F76">
              <w:rPr>
                <w:rFonts w:ascii="Times New Roman" w:hAnsi="Times New Roman"/>
                <w:sz w:val="24"/>
                <w:szCs w:val="24"/>
              </w:rPr>
              <w:t>помещения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 </w:t>
            </w:r>
            <w:r w:rsidRPr="00E36F76">
              <w:rPr>
                <w:rFonts w:ascii="Times New Roman" w:hAnsi="Times New Roman"/>
                <w:sz w:val="24"/>
                <w:szCs w:val="24"/>
              </w:rPr>
              <w:t>для хранения транспортных средств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1665BC9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7FFC95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ADCC19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D28F7FC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742EF86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C172" w14:textId="77777777" w:rsidR="00DE4764" w:rsidRPr="00E36F7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76">
              <w:rPr>
                <w:rFonts w:ascii="Times New Roman" w:hAnsi="Times New Roman"/>
                <w:sz w:val="24"/>
                <w:szCs w:val="24"/>
              </w:rPr>
              <w:t>Наличие разметки, определяющей места установки транспортных средств и границы проездов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Pr="00E36F76">
              <w:rPr>
                <w:rFonts w:ascii="Times New Roman" w:hAnsi="Times New Roman"/>
                <w:sz w:val="24"/>
                <w:szCs w:val="24"/>
              </w:rPr>
              <w:t>помещения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 </w:t>
            </w:r>
            <w:r w:rsidRPr="00E36F76">
              <w:rPr>
                <w:rFonts w:ascii="Times New Roman" w:hAnsi="Times New Roman"/>
                <w:sz w:val="24"/>
                <w:szCs w:val="24"/>
              </w:rPr>
              <w:t>для хранения транспортных средств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7868FD1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EC3456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44A9AF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8E050B0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7BE6619" w14:textId="2E250DFA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FA7F9" w14:textId="77777777" w:rsidR="00DE4764" w:rsidRPr="00E36F7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76">
              <w:rPr>
                <w:rFonts w:ascii="Times New Roman" w:hAnsi="Times New Roman"/>
                <w:sz w:val="24"/>
                <w:szCs w:val="24"/>
              </w:rPr>
              <w:t>Наличие наряда-допуска на производство работ с повышенной опасностью в процессе технического обслуживания и ремонта транспортных средств.</w:t>
            </w:r>
          </w:p>
        </w:tc>
        <w:tc>
          <w:tcPr>
            <w:tcW w:w="1360" w:type="dxa"/>
            <w:vAlign w:val="center"/>
          </w:tcPr>
          <w:p w14:paraId="56BBBB9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7B18A2A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B24410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0CF66EF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0843600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84B1C" w14:textId="77777777" w:rsidR="00DE4764" w:rsidRPr="00E36F7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364">
              <w:rPr>
                <w:rFonts w:ascii="Times New Roman" w:hAnsi="Times New Roman"/>
                <w:sz w:val="24"/>
                <w:szCs w:val="24"/>
              </w:rPr>
              <w:t>Наличие утвержденного перечня работ, выполняемых по нарядам-допускам.</w:t>
            </w:r>
          </w:p>
        </w:tc>
        <w:tc>
          <w:tcPr>
            <w:tcW w:w="1360" w:type="dxa"/>
            <w:vAlign w:val="center"/>
          </w:tcPr>
          <w:p w14:paraId="2E0631F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EB86EF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48581B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0CA8D7D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FACC3E7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45007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мероприятий после постановки транспортного средства на пост ТО:</w:t>
            </w:r>
          </w:p>
          <w:p w14:paraId="0EDF17F4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>торможение транспортного средства стояночным тормозом;</w:t>
            </w:r>
          </w:p>
          <w:p w14:paraId="1FA6A556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439E">
              <w:rPr>
                <w:rFonts w:ascii="Times New Roman" w:hAnsi="Times New Roman"/>
                <w:sz w:val="24"/>
                <w:szCs w:val="24"/>
              </w:rPr>
              <w:t>- выключ</w:t>
            </w:r>
            <w:r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зажигани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(перекрыт</w:t>
            </w:r>
            <w:r>
              <w:rPr>
                <w:rFonts w:ascii="Times New Roman" w:hAnsi="Times New Roman"/>
                <w:sz w:val="24"/>
                <w:szCs w:val="24"/>
              </w:rPr>
              <w:t>ие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подач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топлива в транспортном средстве с дизельным двигателем);</w:t>
            </w:r>
          </w:p>
          <w:p w14:paraId="5721A8D6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>установ</w:t>
            </w:r>
            <w:r>
              <w:rPr>
                <w:rFonts w:ascii="Times New Roman" w:hAnsi="Times New Roman"/>
                <w:sz w:val="24"/>
                <w:szCs w:val="24"/>
              </w:rPr>
              <w:t>ка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рычаг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переключения передач (контроллера) в нейтральное положение;</w:t>
            </w:r>
          </w:p>
          <w:p w14:paraId="4156F65B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установка 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>под колеса не менее двух специальных упоров (башмаков);</w:t>
            </w:r>
          </w:p>
          <w:p w14:paraId="4035C804" w14:textId="77777777" w:rsidR="00DE4764" w:rsidRPr="000C439E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вывешивание 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>на рулевое колесо запрещающ</w:t>
            </w:r>
            <w:r>
              <w:rPr>
                <w:rFonts w:ascii="Times New Roman" w:hAnsi="Times New Roman"/>
                <w:sz w:val="24"/>
                <w:szCs w:val="24"/>
              </w:rPr>
              <w:t>его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комбинированн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знак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0C439E">
              <w:rPr>
                <w:rFonts w:ascii="Times New Roman" w:hAnsi="Times New Roman"/>
                <w:sz w:val="24"/>
                <w:szCs w:val="24"/>
              </w:rPr>
              <w:t xml:space="preserve"> безопасности с поясняющей надписью "Двигатель не пускать! Работают люди" (на транспортных средствах, имеющих дублирующее устройство для пуска двигателя, аналогичный знак должен быть вывешен и на дублирующее устройство).</w:t>
            </w:r>
          </w:p>
        </w:tc>
        <w:tc>
          <w:tcPr>
            <w:tcW w:w="1360" w:type="dxa"/>
            <w:vAlign w:val="center"/>
          </w:tcPr>
          <w:p w14:paraId="6A471BD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502FD0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EB13EF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D86C7A1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45A2A783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121C9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47A27">
              <w:rPr>
                <w:rFonts w:ascii="Times New Roman" w:hAnsi="Times New Roman"/>
                <w:sz w:val="24"/>
                <w:szCs w:val="24"/>
              </w:rPr>
              <w:t>Наличие запрещающего комбинированного знака безопасности с поясняющей надписью "Не трогать! Под автомобилем работают люди" на пульте управления подъемником при проведении технического обслуживания транспортного средства, установленного на подъемнике (гидравлическом, электромеханическом).</w:t>
            </w:r>
          </w:p>
        </w:tc>
        <w:tc>
          <w:tcPr>
            <w:tcW w:w="1360" w:type="dxa"/>
            <w:vAlign w:val="center"/>
          </w:tcPr>
          <w:p w14:paraId="2279E3A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91F4A0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0677F2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E18706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56A51CA4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8ADCD" w14:textId="77777777" w:rsidR="00DE4764" w:rsidRPr="00147A27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ремонтных лежаков при проведении ремонта и технического обслуживании ТС работниками лежа на полу.</w:t>
            </w:r>
          </w:p>
        </w:tc>
        <w:tc>
          <w:tcPr>
            <w:tcW w:w="1360" w:type="dxa"/>
            <w:vAlign w:val="center"/>
          </w:tcPr>
          <w:p w14:paraId="5A404C5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FBE832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ABA09D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6879D4D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A9DA7B1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6FD94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9B9">
              <w:rPr>
                <w:rFonts w:ascii="Times New Roman" w:hAnsi="Times New Roman"/>
                <w:sz w:val="24"/>
                <w:szCs w:val="24"/>
              </w:rPr>
              <w:t>Наличие козелков (упора или штанги под плунжер) под транспортными средствами, вывешенными на подъемники.</w:t>
            </w:r>
          </w:p>
        </w:tc>
        <w:tc>
          <w:tcPr>
            <w:tcW w:w="1360" w:type="dxa"/>
            <w:vAlign w:val="center"/>
          </w:tcPr>
          <w:p w14:paraId="31AAED2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55901E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2ABDE9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9DC1A7E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2BAA674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882CE" w14:textId="77777777" w:rsidR="00DE4764" w:rsidRPr="009029B9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9B9">
              <w:rPr>
                <w:rFonts w:ascii="Times New Roman" w:hAnsi="Times New Roman"/>
                <w:sz w:val="24"/>
                <w:szCs w:val="24"/>
              </w:rPr>
              <w:t>Проведение удаления и обезвреживания остатков легковоспламеняющихся и ядовитых жидкостей из топливных баков, заправочных колонок, резервуаров, насосов, коммуникаций и тары из-под легковоспламеняющихся и ядовитых жидкостей до проведения их ремонта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4FCEF04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0E4ACA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FC0933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7EF6FC02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BF11D21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4E2A" w14:textId="77777777" w:rsidR="00DE4764" w:rsidRPr="009029B9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9B9">
              <w:rPr>
                <w:rFonts w:ascii="Times New Roman" w:hAnsi="Times New Roman"/>
                <w:sz w:val="24"/>
                <w:szCs w:val="24"/>
              </w:rPr>
              <w:t>Отсутствие в зоне технического обслуживания и ремонта транспортных средств легковоспламеняющихся жидкостей и горючих материалов, кислот, красок, карбида кальция в количествах, превышающих сменную потребность работников в данных веществах.</w:t>
            </w:r>
          </w:p>
        </w:tc>
        <w:tc>
          <w:tcPr>
            <w:tcW w:w="1360" w:type="dxa"/>
            <w:vAlign w:val="center"/>
          </w:tcPr>
          <w:p w14:paraId="297E463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C57DB0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17BA1B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80662E0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42ECA78" w14:textId="5E95E8EA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A38A1" w14:textId="77777777" w:rsidR="00DE4764" w:rsidRPr="009029B9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2A6">
              <w:rPr>
                <w:rFonts w:ascii="Times New Roman" w:hAnsi="Times New Roman"/>
                <w:sz w:val="24"/>
                <w:szCs w:val="24"/>
              </w:rPr>
              <w:t>Отсутствие в зоне технического обслуживания и ремонта транспортных средств отработанного масла, порожней тары из-под топлива и смазочных материалов.</w:t>
            </w:r>
          </w:p>
        </w:tc>
        <w:tc>
          <w:tcPr>
            <w:tcW w:w="1360" w:type="dxa"/>
            <w:vAlign w:val="center"/>
          </w:tcPr>
          <w:p w14:paraId="72FB6CE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28EA46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546CBD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DE96CF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80C0392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1A380" w14:textId="77777777" w:rsidR="00DE4764" w:rsidRPr="002A02A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2A6">
              <w:rPr>
                <w:rFonts w:ascii="Times New Roman" w:hAnsi="Times New Roman"/>
                <w:sz w:val="24"/>
                <w:szCs w:val="24"/>
              </w:rPr>
              <w:t>Наличие металлических ящиков с плотно закрывающимися крышками для использованных обтирочных материалов.</w:t>
            </w:r>
          </w:p>
        </w:tc>
        <w:tc>
          <w:tcPr>
            <w:tcW w:w="1360" w:type="dxa"/>
            <w:vAlign w:val="center"/>
          </w:tcPr>
          <w:p w14:paraId="141A267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A42693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0CB2F7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AC12637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F06B738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FB79B" w14:textId="77777777" w:rsidR="00DE4764" w:rsidRPr="002A02A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14F3">
              <w:rPr>
                <w:rFonts w:ascii="Times New Roman" w:hAnsi="Times New Roman"/>
                <w:sz w:val="24"/>
                <w:szCs w:val="24"/>
              </w:rPr>
              <w:t>Наличие и применение работниками защитных очков при проведении ударных работ с использованием ручного инструмента: молотков, кувалд, а также при работе зубилом или другим рубящим инструментом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1323B47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BCEF62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DC5DD2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7D4B3D47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EE3BCAE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A61F7" w14:textId="77777777" w:rsidR="00DE4764" w:rsidRPr="000814F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14F3">
              <w:rPr>
                <w:rFonts w:ascii="Times New Roman" w:hAnsi="Times New Roman"/>
                <w:sz w:val="24"/>
                <w:szCs w:val="24"/>
              </w:rPr>
              <w:t>Отключение электроинструмента от электросети при прекращении подачи электроэнергии или перерыве в работе.</w:t>
            </w:r>
          </w:p>
        </w:tc>
        <w:tc>
          <w:tcPr>
            <w:tcW w:w="1360" w:type="dxa"/>
            <w:vAlign w:val="center"/>
          </w:tcPr>
          <w:p w14:paraId="4C1CF2DB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D9DA94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473107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9AA0389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4A7AD8D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4FF3" w14:textId="77777777" w:rsidR="00DE4764" w:rsidRPr="000814F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14F3">
              <w:rPr>
                <w:rFonts w:ascii="Times New Roman" w:hAnsi="Times New Roman"/>
                <w:sz w:val="24"/>
                <w:szCs w:val="24"/>
              </w:rPr>
              <w:t>Выключение двигателя и торможение ТС стояночным тормозом при проверке технического состояния транспортных средств и их агрегатов при выпуске на линию и возвращении с линии.</w:t>
            </w:r>
          </w:p>
        </w:tc>
        <w:tc>
          <w:tcPr>
            <w:tcW w:w="1360" w:type="dxa"/>
            <w:vAlign w:val="center"/>
          </w:tcPr>
          <w:p w14:paraId="7650FEA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1C475E8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901807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ABEAD14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A568280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93947" w14:textId="77777777" w:rsidR="00DE4764" w:rsidRPr="000814F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14F3">
              <w:rPr>
                <w:rFonts w:ascii="Times New Roman" w:hAnsi="Times New Roman"/>
                <w:sz w:val="24"/>
                <w:szCs w:val="24"/>
              </w:rPr>
              <w:t>Наличие и работоспособность местной вытяжной вентиляции в помещениях для проведения медницких работ.</w:t>
            </w:r>
          </w:p>
        </w:tc>
        <w:tc>
          <w:tcPr>
            <w:tcW w:w="1360" w:type="dxa"/>
            <w:vAlign w:val="center"/>
          </w:tcPr>
          <w:p w14:paraId="3F7704E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404D16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7E296C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81B03C7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002A3DE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600E" w14:textId="77777777" w:rsidR="00DE4764" w:rsidRPr="000814F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E52">
              <w:rPr>
                <w:rFonts w:ascii="Times New Roman" w:hAnsi="Times New Roman"/>
                <w:sz w:val="24"/>
                <w:szCs w:val="24"/>
              </w:rPr>
              <w:t>Наличие специальных подставок (стендов), оборудованных поддонами для стекания припоя при проведении работ по пайке радиаторов, топливных баков и других крупных деталей.</w:t>
            </w:r>
          </w:p>
        </w:tc>
        <w:tc>
          <w:tcPr>
            <w:tcW w:w="1360" w:type="dxa"/>
            <w:vAlign w:val="center"/>
          </w:tcPr>
          <w:p w14:paraId="5652BBD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EFD479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5B0BBA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AE1A860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F6CBF88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CC73C" w14:textId="77777777" w:rsidR="00DE4764" w:rsidRPr="00644E52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каустической соды и кислоты в запирающемся шкафу.</w:t>
            </w:r>
          </w:p>
        </w:tc>
        <w:tc>
          <w:tcPr>
            <w:tcW w:w="1360" w:type="dxa"/>
            <w:vAlign w:val="center"/>
          </w:tcPr>
          <w:p w14:paraId="417401F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1A7C514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E46BD8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5239EE8F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E055DE3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FC6C6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E52">
              <w:rPr>
                <w:rFonts w:ascii="Times New Roman" w:hAnsi="Times New Roman"/>
                <w:sz w:val="24"/>
                <w:szCs w:val="24"/>
              </w:rPr>
              <w:t>Хранение припоя в металлических емкостях с крышками.</w:t>
            </w:r>
          </w:p>
        </w:tc>
        <w:tc>
          <w:tcPr>
            <w:tcW w:w="1360" w:type="dxa"/>
            <w:vAlign w:val="center"/>
          </w:tcPr>
          <w:p w14:paraId="2FA976C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133E191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0546F2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36E30C6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381BC4B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142A3" w14:textId="77777777" w:rsidR="00DE4764" w:rsidRPr="00644E52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E52">
              <w:rPr>
                <w:rFonts w:ascii="Times New Roman" w:hAnsi="Times New Roman"/>
                <w:sz w:val="24"/>
                <w:szCs w:val="24"/>
              </w:rPr>
              <w:t>Проведение плавки свинца и цветных металлов в вытяжном шкафу.</w:t>
            </w:r>
          </w:p>
        </w:tc>
        <w:tc>
          <w:tcPr>
            <w:tcW w:w="1360" w:type="dxa"/>
            <w:vAlign w:val="center"/>
          </w:tcPr>
          <w:p w14:paraId="5E066CA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7837C9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A4E931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23427B34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7551FE1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D69E2" w14:textId="77777777" w:rsidR="00DE4764" w:rsidRPr="00644E52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E52">
              <w:rPr>
                <w:rFonts w:ascii="Times New Roman" w:hAnsi="Times New Roman"/>
                <w:sz w:val="24"/>
                <w:szCs w:val="24"/>
              </w:rPr>
              <w:t>Наличие паспорта с указанием результатов заводского гидравлического испытания и допустимого рабочего давления на применяемые при выполнении работ паяльные лампы.</w:t>
            </w:r>
          </w:p>
        </w:tc>
        <w:tc>
          <w:tcPr>
            <w:tcW w:w="1360" w:type="dxa"/>
            <w:vAlign w:val="center"/>
          </w:tcPr>
          <w:p w14:paraId="7D23DF7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44196D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344036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31C7684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487D40FF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35EF1" w14:textId="77777777" w:rsidR="00DE4764" w:rsidRPr="00644E52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E52">
              <w:rPr>
                <w:rFonts w:ascii="Times New Roman" w:hAnsi="Times New Roman"/>
                <w:sz w:val="24"/>
                <w:szCs w:val="24"/>
              </w:rPr>
              <w:t>Проведение проверок паяльных ламп на прочность и герметичность не реже одного раза в месяц и контрольных гидравлических испытаний не реже одного раза в год.</w:t>
            </w:r>
          </w:p>
        </w:tc>
        <w:tc>
          <w:tcPr>
            <w:tcW w:w="1360" w:type="dxa"/>
            <w:vAlign w:val="center"/>
          </w:tcPr>
          <w:p w14:paraId="35CDF10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8A4A39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F23951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97F9EF3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5FB7EE4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FE1F7" w14:textId="77777777" w:rsidR="00DE4764" w:rsidRPr="00644E52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63F6">
              <w:rPr>
                <w:rFonts w:ascii="Times New Roman" w:hAnsi="Times New Roman"/>
                <w:sz w:val="24"/>
                <w:szCs w:val="24"/>
              </w:rPr>
              <w:t>Наличие в конструкции паяльных ламп предохранительных клапанов, отрегулированных на заданное давление, а паяльных ламп емкостью 3 литра и более – манометров.</w:t>
            </w:r>
          </w:p>
        </w:tc>
        <w:tc>
          <w:tcPr>
            <w:tcW w:w="1360" w:type="dxa"/>
            <w:vAlign w:val="center"/>
          </w:tcPr>
          <w:p w14:paraId="39CCCB9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0AA903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A6B17DF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0747523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001CCEB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F4676" w14:textId="77777777" w:rsidR="00DE4764" w:rsidRPr="00DC63F6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D1">
              <w:rPr>
                <w:rFonts w:ascii="Times New Roman" w:hAnsi="Times New Roman"/>
                <w:sz w:val="24"/>
                <w:szCs w:val="24"/>
              </w:rPr>
              <w:t>Наличие кислотонейтрализующих растворов в помещении для производства медницких работ.</w:t>
            </w:r>
          </w:p>
        </w:tc>
        <w:tc>
          <w:tcPr>
            <w:tcW w:w="1360" w:type="dxa"/>
            <w:vAlign w:val="center"/>
          </w:tcPr>
          <w:p w14:paraId="0ADEF6B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6AB4F6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512E1F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DFF430E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5EBE8B77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94692" w14:textId="77777777" w:rsidR="00DE4764" w:rsidRPr="00E07AD1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D1">
              <w:rPr>
                <w:rFonts w:ascii="Times New Roman" w:hAnsi="Times New Roman"/>
                <w:sz w:val="24"/>
                <w:szCs w:val="24"/>
              </w:rPr>
              <w:t>Наличие и применение специальных подставок (козелков, стендов) под кабинами и кузовами при проведении их ремонта.</w:t>
            </w:r>
          </w:p>
        </w:tc>
        <w:tc>
          <w:tcPr>
            <w:tcW w:w="1360" w:type="dxa"/>
            <w:vAlign w:val="center"/>
          </w:tcPr>
          <w:p w14:paraId="4C152FE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3DC454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1459A44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2D8F73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54BC4A13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29A83" w14:textId="77777777" w:rsidR="00DE4764" w:rsidRPr="00E07AD1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D1">
              <w:rPr>
                <w:rFonts w:ascii="Times New Roman" w:hAnsi="Times New Roman"/>
                <w:sz w:val="24"/>
                <w:szCs w:val="24"/>
              </w:rPr>
              <w:t>Наличие и применение специальных оправок при проведении работ по правке крыльев и других деталей транспортного средства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059E64B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88B75A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92CB2E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2146C3E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289150B3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1BAB1" w14:textId="77777777" w:rsidR="00DE4764" w:rsidRPr="00E07AD1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и применение местной вытяжной вентиляции при проведении работ по 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>очистке деталей от ржавчины.</w:t>
            </w:r>
          </w:p>
        </w:tc>
        <w:tc>
          <w:tcPr>
            <w:tcW w:w="1360" w:type="dxa"/>
            <w:vAlign w:val="center"/>
          </w:tcPr>
          <w:p w14:paraId="2DF4061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599BE5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7628460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45F956E3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4894264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4D532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и применение защитных очков при 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>работе с углошлифовальными машинками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1A3381A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500EC9C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F81E9F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CDFCE75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0987181D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4B541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Эксплуатация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 xml:space="preserve"> углошлифовальн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 xml:space="preserve"> машин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>защитн</w:t>
            </w:r>
            <w:r>
              <w:rPr>
                <w:rFonts w:ascii="Times New Roman" w:hAnsi="Times New Roman"/>
                <w:sz w:val="24"/>
                <w:szCs w:val="24"/>
              </w:rPr>
              <w:t>ыми</w:t>
            </w:r>
            <w:r w:rsidRPr="00EC69FE">
              <w:rPr>
                <w:rFonts w:ascii="Times New Roman" w:hAnsi="Times New Roman"/>
                <w:sz w:val="24"/>
                <w:szCs w:val="24"/>
              </w:rPr>
              <w:t xml:space="preserve"> кожуха</w:t>
            </w:r>
            <w:r>
              <w:rPr>
                <w:rFonts w:ascii="Times New Roman" w:hAnsi="Times New Roman"/>
                <w:sz w:val="24"/>
                <w:szCs w:val="24"/>
              </w:rPr>
              <w:t>ми.</w:t>
            </w:r>
          </w:p>
        </w:tc>
        <w:tc>
          <w:tcPr>
            <w:tcW w:w="1360" w:type="dxa"/>
            <w:vAlign w:val="center"/>
          </w:tcPr>
          <w:p w14:paraId="159A323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57862DC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5196AFB7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71B0AD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51002336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3BE1D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Снятие топливного бака перед выполнением сварочных работ </w:t>
            </w:r>
            <w:r w:rsidRPr="00F147B5">
              <w:rPr>
                <w:rFonts w:ascii="Times New Roman" w:hAnsi="Times New Roman"/>
                <w:sz w:val="24"/>
                <w:szCs w:val="24"/>
              </w:rPr>
              <w:t>в непосредственной близости от него.</w:t>
            </w:r>
          </w:p>
        </w:tc>
        <w:tc>
          <w:tcPr>
            <w:tcW w:w="1360" w:type="dxa"/>
            <w:vAlign w:val="center"/>
          </w:tcPr>
          <w:p w14:paraId="60B11CC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5AABC2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200787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92F12C1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37C5D4A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38F50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47B5">
              <w:rPr>
                <w:rFonts w:ascii="Times New Roman" w:hAnsi="Times New Roman"/>
                <w:sz w:val="24"/>
                <w:szCs w:val="24"/>
              </w:rPr>
              <w:t>Заземление рамы и кузова транспортного средства при проведении электросварочных работ.</w:t>
            </w:r>
          </w:p>
        </w:tc>
        <w:tc>
          <w:tcPr>
            <w:tcW w:w="1360" w:type="dxa"/>
            <w:vAlign w:val="center"/>
          </w:tcPr>
          <w:p w14:paraId="7A6DC91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0C7D60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D6A118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00327BF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DEF3E45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4B3D6" w14:textId="77777777" w:rsidR="00DE4764" w:rsidRPr="00F147B5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47B5">
              <w:rPr>
                <w:rFonts w:ascii="Times New Roman" w:hAnsi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F147B5">
              <w:rPr>
                <w:rFonts w:ascii="Times New Roman" w:hAnsi="Times New Roman"/>
                <w:sz w:val="24"/>
                <w:szCs w:val="24"/>
              </w:rPr>
              <w:t xml:space="preserve">акачивания и подкачивания снятых с транспортного средства шин в специально отведенных для этой цели местах с использованием предохранительных устройств, препятствующих вылету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бортового и замочного </w:t>
            </w:r>
            <w:r w:rsidRPr="00F147B5">
              <w:rPr>
                <w:rFonts w:ascii="Times New Roman" w:hAnsi="Times New Roman"/>
                <w:sz w:val="24"/>
                <w:szCs w:val="24"/>
              </w:rPr>
              <w:t>колец.</w:t>
            </w:r>
          </w:p>
        </w:tc>
        <w:tc>
          <w:tcPr>
            <w:tcW w:w="1360" w:type="dxa"/>
            <w:vAlign w:val="center"/>
          </w:tcPr>
          <w:p w14:paraId="66E3D941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E127B8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361935D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6DA36DAB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2BCAF2A0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A9E93" w14:textId="77777777" w:rsidR="00DE4764" w:rsidRPr="00F147B5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6983">
              <w:rPr>
                <w:rFonts w:ascii="Times New Roman" w:hAnsi="Times New Roman"/>
                <w:sz w:val="24"/>
                <w:szCs w:val="24"/>
              </w:rPr>
              <w:t>Наличие на таре с лакокрасочными материалами бирок (ярлыков) с точным наименованием лакокрасочного материала.</w:t>
            </w:r>
          </w:p>
        </w:tc>
        <w:tc>
          <w:tcPr>
            <w:tcW w:w="1360" w:type="dxa"/>
            <w:vAlign w:val="center"/>
          </w:tcPr>
          <w:p w14:paraId="2F3222F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3174A5C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63090F7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B342F39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1B33BB9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6F2C3" w14:textId="77777777" w:rsidR="00DE4764" w:rsidRPr="0061698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и применение </w:t>
            </w:r>
            <w:r w:rsidRPr="00616983">
              <w:rPr>
                <w:rFonts w:ascii="Times New Roman" w:hAnsi="Times New Roman"/>
                <w:sz w:val="24"/>
                <w:szCs w:val="24"/>
              </w:rPr>
              <w:t>приточно-вытяжной вентиляции при проведении окрасочных работ в зонах технического обслуживания и ремонта.</w:t>
            </w:r>
          </w:p>
        </w:tc>
        <w:tc>
          <w:tcPr>
            <w:tcW w:w="1360" w:type="dxa"/>
            <w:vAlign w:val="center"/>
          </w:tcPr>
          <w:p w14:paraId="599BF26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4EAFA29A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2FDBC78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78A99881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C045933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EDBE9" w14:textId="77777777" w:rsidR="00DE4764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6983">
              <w:rPr>
                <w:rFonts w:ascii="Times New Roman" w:hAnsi="Times New Roman"/>
                <w:sz w:val="24"/>
                <w:szCs w:val="24"/>
              </w:rPr>
              <w:t>Наличие металлических поддонов с бортами не ниже 50 мм при переливании лакокрасочных материалов из одной тары в другую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60" w:type="dxa"/>
            <w:vAlign w:val="center"/>
          </w:tcPr>
          <w:p w14:paraId="39A7401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0520F36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71E838D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3657D918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1D4C765D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59E09" w14:textId="77777777" w:rsidR="00DE4764" w:rsidRPr="00616983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375F">
              <w:rPr>
                <w:rFonts w:ascii="Times New Roman" w:hAnsi="Times New Roman"/>
                <w:sz w:val="24"/>
                <w:szCs w:val="24"/>
              </w:rPr>
              <w:t>Проведение инструктажа по охране труда водителю перед выездом об условиях работы на линии и особенностях перевозимого груза при направлении водителя в длительный (продолжительностью более одних суток) рейс.</w:t>
            </w:r>
          </w:p>
        </w:tc>
        <w:tc>
          <w:tcPr>
            <w:tcW w:w="1360" w:type="dxa"/>
            <w:vAlign w:val="center"/>
          </w:tcPr>
          <w:p w14:paraId="6A6C8759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6091577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2D667C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2C56AAE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6330301A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2531A" w14:textId="77777777" w:rsidR="00DE4764" w:rsidRPr="00F7375F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375F">
              <w:rPr>
                <w:rFonts w:ascii="Times New Roman" w:hAnsi="Times New Roman"/>
                <w:sz w:val="24"/>
                <w:szCs w:val="24"/>
              </w:rPr>
              <w:t>Установка под колеса грузового транспортного средства (автобуса) не менее двух специальных упоров (башмаков) при остановке транспортного средства.</w:t>
            </w:r>
          </w:p>
        </w:tc>
        <w:tc>
          <w:tcPr>
            <w:tcW w:w="1360" w:type="dxa"/>
            <w:vAlign w:val="center"/>
          </w:tcPr>
          <w:p w14:paraId="362AD760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249549EE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0E41F0F4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DE4764" w:rsidRPr="00027C6E" w14:paraId="16D60B96" w14:textId="77777777" w:rsidTr="005B3FAB">
        <w:trPr>
          <w:cantSplit/>
          <w:jc w:val="center"/>
        </w:trPr>
        <w:tc>
          <w:tcPr>
            <w:tcW w:w="675" w:type="dxa"/>
            <w:vAlign w:val="center"/>
          </w:tcPr>
          <w:p w14:paraId="3A9A44DE" w14:textId="77777777" w:rsidR="00DE4764" w:rsidRPr="006C5231" w:rsidRDefault="00DE4764" w:rsidP="00DE476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0C034" w14:textId="77777777" w:rsidR="00DE4764" w:rsidRPr="00F7375F" w:rsidRDefault="00DE4764" w:rsidP="00DE476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колесоотбойных брусов в</w:t>
            </w:r>
            <w:r w:rsidRPr="00F7375F">
              <w:rPr>
                <w:rFonts w:ascii="Times New Roman" w:hAnsi="Times New Roman"/>
                <w:sz w:val="24"/>
                <w:szCs w:val="24"/>
              </w:rPr>
              <w:t xml:space="preserve"> местах разгрузки автомобилей-самосвалов у откосов и оврагов.</w:t>
            </w:r>
          </w:p>
        </w:tc>
        <w:tc>
          <w:tcPr>
            <w:tcW w:w="1360" w:type="dxa"/>
            <w:vAlign w:val="center"/>
          </w:tcPr>
          <w:p w14:paraId="73EA76A2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Align w:val="center"/>
          </w:tcPr>
          <w:p w14:paraId="04D62CB3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277D8EA5" w14:textId="77777777" w:rsidR="00DE4764" w:rsidRPr="00027C6E" w:rsidRDefault="00DE4764" w:rsidP="00DE476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2C874373" w14:textId="38154295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5C3350F7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37B60ACB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5DC8D946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7D442FDD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3BED1E88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12B91AF4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624BCA6C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10A16B87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1BA6C8CD" w14:textId="77777777" w:rsidR="00DE4764" w:rsidRDefault="00DE4764" w:rsidP="005A5962">
      <w:pPr>
        <w:overflowPunct w:val="0"/>
        <w:jc w:val="both"/>
        <w:rPr>
          <w:sz w:val="24"/>
          <w:szCs w:val="24"/>
        </w:rPr>
      </w:pPr>
    </w:p>
    <w:p w14:paraId="68722122" w14:textId="22A82559" w:rsidR="00A03C9F" w:rsidRDefault="00A03C9F" w:rsidP="005A5962">
      <w:pPr>
        <w:overflowPunct w:val="0"/>
        <w:jc w:val="both"/>
        <w:rPr>
          <w:sz w:val="24"/>
          <w:szCs w:val="24"/>
        </w:rPr>
      </w:pPr>
      <w:r>
        <w:rPr>
          <w:sz w:val="24"/>
          <w:szCs w:val="24"/>
        </w:rPr>
        <w:t>Выявленные нарушения:</w:t>
      </w:r>
    </w:p>
    <w:p w14:paraId="7D6E0C2F" w14:textId="77777777" w:rsidR="00A03C9F" w:rsidRPr="00A03C9F" w:rsidRDefault="00A03C9F" w:rsidP="00A03C9F">
      <w:pPr>
        <w:rPr>
          <w:sz w:val="24"/>
          <w:szCs w:val="24"/>
        </w:rPr>
      </w:pPr>
    </w:p>
    <w:p w14:paraId="01D66A6D" w14:textId="77777777" w:rsidR="00A03C9F" w:rsidRDefault="00A03C9F" w:rsidP="00A03C9F">
      <w:pPr>
        <w:rPr>
          <w:sz w:val="24"/>
          <w:szCs w:val="24"/>
        </w:rPr>
      </w:pPr>
    </w:p>
    <w:p w14:paraId="19BD9B1C" w14:textId="77777777" w:rsidR="00852C31" w:rsidRDefault="00852C31" w:rsidP="00A03C9F">
      <w:pPr>
        <w:rPr>
          <w:sz w:val="24"/>
          <w:szCs w:val="24"/>
        </w:rPr>
      </w:pPr>
    </w:p>
    <w:p w14:paraId="19F44DE7" w14:textId="77777777" w:rsidR="00852C31" w:rsidRDefault="00852C31" w:rsidP="00A03C9F">
      <w:pPr>
        <w:rPr>
          <w:sz w:val="24"/>
          <w:szCs w:val="24"/>
        </w:rPr>
      </w:pPr>
    </w:p>
    <w:p w14:paraId="4C5D6165" w14:textId="77777777" w:rsidR="00852C31" w:rsidRDefault="00852C31" w:rsidP="00A03C9F">
      <w:pPr>
        <w:rPr>
          <w:sz w:val="24"/>
          <w:szCs w:val="24"/>
        </w:rPr>
      </w:pPr>
    </w:p>
    <w:p w14:paraId="356E4EA9" w14:textId="77777777" w:rsidR="00852C31" w:rsidRDefault="00852C31" w:rsidP="00A03C9F">
      <w:pPr>
        <w:rPr>
          <w:sz w:val="24"/>
          <w:szCs w:val="24"/>
        </w:rPr>
      </w:pPr>
    </w:p>
    <w:p w14:paraId="63CC839B" w14:textId="77777777" w:rsidR="00852C31" w:rsidRDefault="00852C31" w:rsidP="00A03C9F">
      <w:pPr>
        <w:rPr>
          <w:sz w:val="24"/>
          <w:szCs w:val="24"/>
        </w:rPr>
      </w:pPr>
    </w:p>
    <w:p w14:paraId="37E1C5D3" w14:textId="77777777" w:rsidR="00852C31" w:rsidRDefault="00852C31" w:rsidP="00A03C9F">
      <w:pPr>
        <w:rPr>
          <w:sz w:val="24"/>
          <w:szCs w:val="24"/>
        </w:rPr>
      </w:pPr>
    </w:p>
    <w:p w14:paraId="6B6EF46F" w14:textId="77777777" w:rsidR="00852C31" w:rsidRDefault="00852C31" w:rsidP="00A03C9F">
      <w:pPr>
        <w:rPr>
          <w:sz w:val="24"/>
          <w:szCs w:val="24"/>
        </w:rPr>
      </w:pPr>
    </w:p>
    <w:p w14:paraId="1AA43CCA" w14:textId="77777777" w:rsidR="00852C31" w:rsidRDefault="00852C31" w:rsidP="00A03C9F">
      <w:pPr>
        <w:rPr>
          <w:sz w:val="24"/>
          <w:szCs w:val="24"/>
        </w:rPr>
      </w:pPr>
    </w:p>
    <w:p w14:paraId="29BCCB9B" w14:textId="77777777" w:rsidR="00852C31" w:rsidRDefault="00852C31" w:rsidP="00A03C9F">
      <w:pPr>
        <w:rPr>
          <w:sz w:val="24"/>
          <w:szCs w:val="24"/>
        </w:rPr>
      </w:pPr>
    </w:p>
    <w:p w14:paraId="4ADBB1F4" w14:textId="77777777" w:rsidR="00852C31" w:rsidRDefault="00852C31" w:rsidP="00A03C9F">
      <w:pPr>
        <w:rPr>
          <w:sz w:val="24"/>
          <w:szCs w:val="24"/>
        </w:rPr>
      </w:pPr>
    </w:p>
    <w:p w14:paraId="6946C3C4" w14:textId="77777777" w:rsidR="00852C31" w:rsidRDefault="00852C31" w:rsidP="00A03C9F">
      <w:pPr>
        <w:rPr>
          <w:sz w:val="24"/>
          <w:szCs w:val="24"/>
        </w:rPr>
      </w:pPr>
    </w:p>
    <w:p w14:paraId="5AD12625" w14:textId="77777777" w:rsidR="00852C31" w:rsidRDefault="00852C31" w:rsidP="00A03C9F">
      <w:pPr>
        <w:rPr>
          <w:sz w:val="24"/>
          <w:szCs w:val="24"/>
        </w:rPr>
      </w:pPr>
    </w:p>
    <w:p w14:paraId="24B14185" w14:textId="77777777" w:rsidR="00852C31" w:rsidRDefault="00852C31" w:rsidP="00A03C9F">
      <w:pPr>
        <w:rPr>
          <w:sz w:val="24"/>
          <w:szCs w:val="24"/>
        </w:rPr>
      </w:pPr>
    </w:p>
    <w:p w14:paraId="3F2B4A42" w14:textId="77777777" w:rsidR="00852C31" w:rsidRDefault="00852C31" w:rsidP="00A03C9F">
      <w:pPr>
        <w:rPr>
          <w:sz w:val="24"/>
          <w:szCs w:val="24"/>
        </w:rPr>
      </w:pPr>
    </w:p>
    <w:p w14:paraId="7ACC8FA1" w14:textId="77777777" w:rsidR="00852C31" w:rsidRDefault="00852C31" w:rsidP="00A03C9F">
      <w:pPr>
        <w:rPr>
          <w:sz w:val="24"/>
          <w:szCs w:val="24"/>
        </w:rPr>
      </w:pPr>
    </w:p>
    <w:p w14:paraId="14AF0289" w14:textId="77777777" w:rsidR="00852C31" w:rsidRDefault="00852C31" w:rsidP="00A03C9F">
      <w:pPr>
        <w:rPr>
          <w:sz w:val="24"/>
          <w:szCs w:val="24"/>
        </w:rPr>
      </w:pPr>
    </w:p>
    <w:p w14:paraId="1900FCBE" w14:textId="77777777" w:rsidR="00852C31" w:rsidRDefault="00852C31" w:rsidP="00A03C9F">
      <w:pPr>
        <w:rPr>
          <w:sz w:val="24"/>
          <w:szCs w:val="24"/>
        </w:rPr>
      </w:pPr>
    </w:p>
    <w:p w14:paraId="55ECB6A0" w14:textId="77777777" w:rsidR="00852C31" w:rsidRDefault="00852C31" w:rsidP="00A03C9F">
      <w:pPr>
        <w:rPr>
          <w:sz w:val="24"/>
          <w:szCs w:val="24"/>
        </w:rPr>
      </w:pPr>
    </w:p>
    <w:p w14:paraId="7526FB67" w14:textId="77777777" w:rsidR="00852C31" w:rsidRDefault="00852C31" w:rsidP="00A03C9F">
      <w:pPr>
        <w:rPr>
          <w:sz w:val="24"/>
          <w:szCs w:val="24"/>
        </w:rPr>
      </w:pPr>
    </w:p>
    <w:p w14:paraId="7387921B" w14:textId="77777777" w:rsidR="00852C31" w:rsidRDefault="00852C31" w:rsidP="00A03C9F">
      <w:pPr>
        <w:rPr>
          <w:sz w:val="24"/>
          <w:szCs w:val="24"/>
        </w:rPr>
      </w:pPr>
    </w:p>
    <w:p w14:paraId="32FD0108" w14:textId="77777777" w:rsidR="00852C31" w:rsidRDefault="00852C31" w:rsidP="00A03C9F">
      <w:pPr>
        <w:rPr>
          <w:sz w:val="24"/>
          <w:szCs w:val="24"/>
        </w:rPr>
      </w:pPr>
    </w:p>
    <w:p w14:paraId="2F1D670D" w14:textId="77777777" w:rsidR="00852C31" w:rsidRDefault="00852C31" w:rsidP="00A03C9F">
      <w:pPr>
        <w:rPr>
          <w:sz w:val="24"/>
          <w:szCs w:val="24"/>
        </w:rPr>
      </w:pPr>
    </w:p>
    <w:p w14:paraId="16071AB8" w14:textId="77777777" w:rsidR="00852C31" w:rsidRDefault="00852C31" w:rsidP="00A03C9F">
      <w:pPr>
        <w:rPr>
          <w:sz w:val="24"/>
          <w:szCs w:val="24"/>
        </w:rPr>
      </w:pPr>
    </w:p>
    <w:p w14:paraId="2998B2C7" w14:textId="77777777" w:rsidR="00852C31" w:rsidRDefault="00852C31" w:rsidP="00A03C9F">
      <w:pPr>
        <w:rPr>
          <w:sz w:val="24"/>
          <w:szCs w:val="24"/>
        </w:rPr>
      </w:pPr>
    </w:p>
    <w:p w14:paraId="620F3D07" w14:textId="77777777" w:rsidR="00852C31" w:rsidRDefault="00852C31" w:rsidP="00A03C9F">
      <w:pPr>
        <w:rPr>
          <w:sz w:val="24"/>
          <w:szCs w:val="24"/>
        </w:rPr>
      </w:pPr>
    </w:p>
    <w:p w14:paraId="7DA53358" w14:textId="77777777" w:rsidR="00852C31" w:rsidRDefault="00852C31" w:rsidP="00A03C9F">
      <w:pPr>
        <w:rPr>
          <w:sz w:val="24"/>
          <w:szCs w:val="24"/>
        </w:rPr>
      </w:pPr>
    </w:p>
    <w:p w14:paraId="45AFB632" w14:textId="77777777" w:rsidR="00852C31" w:rsidRDefault="00852C31" w:rsidP="00A03C9F">
      <w:pPr>
        <w:rPr>
          <w:sz w:val="24"/>
          <w:szCs w:val="24"/>
        </w:rPr>
      </w:pPr>
    </w:p>
    <w:p w14:paraId="00ED867E" w14:textId="77777777" w:rsidR="00852C31" w:rsidRDefault="00852C31" w:rsidP="00A03C9F">
      <w:pPr>
        <w:rPr>
          <w:sz w:val="24"/>
          <w:szCs w:val="24"/>
        </w:rPr>
      </w:pPr>
    </w:p>
    <w:p w14:paraId="334D3996" w14:textId="77777777" w:rsidR="00852C31" w:rsidRDefault="00852C31" w:rsidP="00A03C9F">
      <w:pPr>
        <w:rPr>
          <w:sz w:val="24"/>
          <w:szCs w:val="24"/>
        </w:rPr>
      </w:pPr>
    </w:p>
    <w:p w14:paraId="34A6F09B" w14:textId="77777777" w:rsidR="00852C31" w:rsidRDefault="00852C31" w:rsidP="00A03C9F">
      <w:pPr>
        <w:rPr>
          <w:sz w:val="24"/>
          <w:szCs w:val="24"/>
        </w:rPr>
      </w:pPr>
    </w:p>
    <w:p w14:paraId="036949BC" w14:textId="77777777" w:rsidR="00852C31" w:rsidRDefault="00852C31" w:rsidP="00A03C9F">
      <w:pPr>
        <w:rPr>
          <w:sz w:val="24"/>
          <w:szCs w:val="24"/>
        </w:rPr>
      </w:pPr>
    </w:p>
    <w:p w14:paraId="793E5DD7" w14:textId="77777777" w:rsidR="00852C31" w:rsidRDefault="00852C31" w:rsidP="00A03C9F">
      <w:pPr>
        <w:rPr>
          <w:sz w:val="24"/>
          <w:szCs w:val="24"/>
        </w:rPr>
      </w:pPr>
    </w:p>
    <w:p w14:paraId="68A2ED90" w14:textId="77777777" w:rsidR="00852C31" w:rsidRDefault="00852C31" w:rsidP="00A03C9F">
      <w:pPr>
        <w:rPr>
          <w:sz w:val="24"/>
          <w:szCs w:val="24"/>
        </w:rPr>
      </w:pPr>
    </w:p>
    <w:p w14:paraId="4D80977C" w14:textId="77777777" w:rsidR="00852C31" w:rsidRDefault="00852C31" w:rsidP="00A03C9F">
      <w:pPr>
        <w:rPr>
          <w:sz w:val="24"/>
          <w:szCs w:val="24"/>
        </w:rPr>
      </w:pPr>
    </w:p>
    <w:p w14:paraId="594058A5" w14:textId="77777777" w:rsidR="00852C31" w:rsidRDefault="00852C31" w:rsidP="00A03C9F">
      <w:pPr>
        <w:rPr>
          <w:sz w:val="24"/>
          <w:szCs w:val="24"/>
        </w:rPr>
      </w:pPr>
    </w:p>
    <w:p w14:paraId="1495A1AA" w14:textId="77777777" w:rsidR="00852C31" w:rsidRDefault="00852C31" w:rsidP="00A03C9F">
      <w:pPr>
        <w:rPr>
          <w:sz w:val="24"/>
          <w:szCs w:val="24"/>
        </w:rPr>
      </w:pPr>
    </w:p>
    <w:p w14:paraId="4B67A391" w14:textId="77777777" w:rsidR="00852C31" w:rsidRDefault="00852C31" w:rsidP="00A03C9F">
      <w:pPr>
        <w:rPr>
          <w:sz w:val="24"/>
          <w:szCs w:val="24"/>
        </w:rPr>
      </w:pPr>
    </w:p>
    <w:p w14:paraId="61FABCFA" w14:textId="77777777" w:rsidR="00852C31" w:rsidRDefault="00852C31" w:rsidP="00A03C9F">
      <w:pPr>
        <w:rPr>
          <w:sz w:val="24"/>
          <w:szCs w:val="24"/>
        </w:rPr>
      </w:pPr>
    </w:p>
    <w:p w14:paraId="6B30B1B6" w14:textId="77777777" w:rsidR="00852C31" w:rsidRDefault="00852C31" w:rsidP="00A03C9F">
      <w:pPr>
        <w:rPr>
          <w:sz w:val="24"/>
          <w:szCs w:val="24"/>
        </w:rPr>
      </w:pPr>
    </w:p>
    <w:p w14:paraId="461E8CBA" w14:textId="77777777" w:rsidR="00852C31" w:rsidRDefault="00852C31" w:rsidP="00A03C9F">
      <w:pPr>
        <w:rPr>
          <w:sz w:val="24"/>
          <w:szCs w:val="24"/>
        </w:rPr>
      </w:pPr>
    </w:p>
    <w:p w14:paraId="1D098DEB" w14:textId="77777777" w:rsidR="00852C31" w:rsidRDefault="00852C31" w:rsidP="00A03C9F">
      <w:pPr>
        <w:rPr>
          <w:sz w:val="24"/>
          <w:szCs w:val="24"/>
        </w:rPr>
      </w:pPr>
    </w:p>
    <w:p w14:paraId="12963BC1" w14:textId="77777777" w:rsidR="00852C31" w:rsidRDefault="00852C31" w:rsidP="00A03C9F">
      <w:pPr>
        <w:rPr>
          <w:sz w:val="24"/>
          <w:szCs w:val="24"/>
        </w:rPr>
      </w:pPr>
    </w:p>
    <w:p w14:paraId="287F0440" w14:textId="77777777" w:rsidR="00852C31" w:rsidRDefault="00852C31" w:rsidP="00A03C9F">
      <w:pPr>
        <w:rPr>
          <w:sz w:val="24"/>
          <w:szCs w:val="24"/>
        </w:rPr>
      </w:pPr>
    </w:p>
    <w:p w14:paraId="2BD2DA60" w14:textId="77777777" w:rsidR="00852C31" w:rsidRDefault="00852C31" w:rsidP="00A03C9F">
      <w:pPr>
        <w:rPr>
          <w:sz w:val="24"/>
          <w:szCs w:val="24"/>
        </w:rPr>
      </w:pPr>
    </w:p>
    <w:p w14:paraId="53106785" w14:textId="77777777" w:rsidR="00852C31" w:rsidRDefault="00852C31" w:rsidP="00A03C9F">
      <w:pPr>
        <w:rPr>
          <w:sz w:val="24"/>
          <w:szCs w:val="24"/>
        </w:rPr>
      </w:pPr>
    </w:p>
    <w:p w14:paraId="37604092" w14:textId="77777777" w:rsidR="00852C31" w:rsidRDefault="00852C31" w:rsidP="00A03C9F">
      <w:pPr>
        <w:rPr>
          <w:sz w:val="24"/>
          <w:szCs w:val="24"/>
        </w:rPr>
      </w:pPr>
    </w:p>
    <w:p w14:paraId="0299E00F" w14:textId="77777777" w:rsidR="00852C31" w:rsidRDefault="00852C31" w:rsidP="00A03C9F">
      <w:pPr>
        <w:rPr>
          <w:sz w:val="24"/>
          <w:szCs w:val="24"/>
        </w:rPr>
      </w:pPr>
    </w:p>
    <w:p w14:paraId="643549B5" w14:textId="77777777" w:rsidR="00852C31" w:rsidRDefault="00852C31" w:rsidP="00A03C9F">
      <w:pPr>
        <w:rPr>
          <w:sz w:val="24"/>
          <w:szCs w:val="24"/>
        </w:rPr>
      </w:pPr>
    </w:p>
    <w:p w14:paraId="6B598FAD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65E9D868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571FF1A9" w14:textId="77777777" w:rsidR="00852C31" w:rsidRDefault="00852C31" w:rsidP="00A03C9F">
      <w:pPr>
        <w:rPr>
          <w:sz w:val="24"/>
          <w:szCs w:val="24"/>
        </w:rPr>
      </w:pPr>
    </w:p>
    <w:p w14:paraId="7F86BF1A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6F5E390F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E12DC8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06066DE2"/>
    <w:lvl w:ilvl="0" w:tplc="0A7C82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65F46"/>
    <w:rsid w:val="00090FE9"/>
    <w:rsid w:val="0009184C"/>
    <w:rsid w:val="000A1DE6"/>
    <w:rsid w:val="000C3389"/>
    <w:rsid w:val="000E1C5B"/>
    <w:rsid w:val="000F631E"/>
    <w:rsid w:val="001002DC"/>
    <w:rsid w:val="001369FB"/>
    <w:rsid w:val="0013720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40120"/>
    <w:rsid w:val="00247784"/>
    <w:rsid w:val="0025499F"/>
    <w:rsid w:val="00264908"/>
    <w:rsid w:val="002731EA"/>
    <w:rsid w:val="002826F4"/>
    <w:rsid w:val="002852D4"/>
    <w:rsid w:val="002B3AD9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5286A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778F2"/>
    <w:rsid w:val="0058479C"/>
    <w:rsid w:val="00587FC2"/>
    <w:rsid w:val="00591339"/>
    <w:rsid w:val="005A5962"/>
    <w:rsid w:val="005B3FAB"/>
    <w:rsid w:val="00607428"/>
    <w:rsid w:val="00611850"/>
    <w:rsid w:val="00612575"/>
    <w:rsid w:val="00624A0B"/>
    <w:rsid w:val="0066159F"/>
    <w:rsid w:val="00664893"/>
    <w:rsid w:val="0067255C"/>
    <w:rsid w:val="00690048"/>
    <w:rsid w:val="006A6214"/>
    <w:rsid w:val="006C5231"/>
    <w:rsid w:val="006E1488"/>
    <w:rsid w:val="006F15F9"/>
    <w:rsid w:val="006F6F8B"/>
    <w:rsid w:val="00711F5C"/>
    <w:rsid w:val="00713E44"/>
    <w:rsid w:val="0075716B"/>
    <w:rsid w:val="0075738E"/>
    <w:rsid w:val="0078625F"/>
    <w:rsid w:val="00791A12"/>
    <w:rsid w:val="007A0A98"/>
    <w:rsid w:val="007A4493"/>
    <w:rsid w:val="007E1128"/>
    <w:rsid w:val="00834111"/>
    <w:rsid w:val="00852C3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A6ACF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831C3"/>
    <w:rsid w:val="00C85C00"/>
    <w:rsid w:val="00C9383E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D016C"/>
    <w:rsid w:val="00DD5600"/>
    <w:rsid w:val="00DE3082"/>
    <w:rsid w:val="00DE4764"/>
    <w:rsid w:val="00E123AE"/>
    <w:rsid w:val="00E12DC8"/>
    <w:rsid w:val="00E40429"/>
    <w:rsid w:val="00E52E88"/>
    <w:rsid w:val="00E712A5"/>
    <w:rsid w:val="00E87F23"/>
    <w:rsid w:val="00E9615B"/>
    <w:rsid w:val="00E9640F"/>
    <w:rsid w:val="00EC12B6"/>
    <w:rsid w:val="00EE58CC"/>
    <w:rsid w:val="00F05408"/>
    <w:rsid w:val="00F45BBD"/>
    <w:rsid w:val="00F54F06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8E59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4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3</cp:revision>
  <cp:lastPrinted>2019-05-07T12:06:00Z</cp:lastPrinted>
  <dcterms:created xsi:type="dcterms:W3CDTF">2022-02-26T11:21:00Z</dcterms:created>
  <dcterms:modified xsi:type="dcterms:W3CDTF">2022-02-26T11:21:00Z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