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3F406" w14:textId="77777777" w:rsidR="00925764" w:rsidRPr="000B4318" w:rsidRDefault="00925764" w:rsidP="0092576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14:paraId="46156777" w14:textId="77777777" w:rsidR="00925764" w:rsidRPr="000B4318" w:rsidRDefault="00925764" w:rsidP="009257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0" w:name="_Toc223845312"/>
      <w:bookmarkStart w:id="1" w:name="_Toc223845552"/>
      <w:bookmarkStart w:id="2" w:name="_Toc223845632"/>
      <w:bookmarkStart w:id="3" w:name="_Toc223845670"/>
      <w:bookmarkStart w:id="4" w:name="_Toc223847097"/>
      <w:bookmarkStart w:id="5" w:name="_Toc223847108"/>
      <w:bookmarkStart w:id="6" w:name="_Toc223847476"/>
      <w:bookmarkStart w:id="7" w:name="_Toc223847497"/>
      <w:r w:rsidRPr="000B4318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ИНСТРУКЦИЯ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C796AB8" w14:textId="6E5D9AD7" w:rsidR="000B4318" w:rsidRPr="000B4318" w:rsidRDefault="00925764" w:rsidP="000B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0B4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 мерах пожарной безопасности </w:t>
      </w:r>
      <w:r w:rsidR="0011465A" w:rsidRPr="000B4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 гаражном боксе</w:t>
      </w:r>
    </w:p>
    <w:p w14:paraId="180A1E9F" w14:textId="77777777" w:rsidR="000B4318" w:rsidRPr="000B4318" w:rsidRDefault="000B4318" w:rsidP="000B43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63462F1" w14:textId="77777777" w:rsidR="00925764" w:rsidRPr="000B4318" w:rsidRDefault="00925764" w:rsidP="00925764">
      <w:pPr>
        <w:spacing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0B4318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1. Общие положения </w:t>
      </w:r>
    </w:p>
    <w:p w14:paraId="22C46389" w14:textId="5A33B6D4" w:rsidR="00925764" w:rsidRPr="000B4318" w:rsidRDefault="00925764" w:rsidP="00CF0481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1.1.  Настоящая инструкция разработана в соответствии с требованиями Правил противопожарного режима в Российской Федерации, утвержденных постановлением Правительства РФ от </w:t>
      </w:r>
      <w:r w:rsidR="000B4318"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>16</w:t>
      </w:r>
      <w:r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>.0</w:t>
      </w:r>
      <w:r w:rsidR="000B4318"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>9</w:t>
      </w:r>
      <w:r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>.20</w:t>
      </w:r>
      <w:r w:rsidR="000B4318"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>20</w:t>
      </w:r>
      <w:r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№ </w:t>
      </w:r>
      <w:r w:rsidR="000B4318"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>1479</w:t>
      </w:r>
      <w:r w:rsidR="0011465A"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"О противопожарном режиме, </w:t>
      </w:r>
      <w:r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>норм Федерального закона от 22.07.2008 № 123-ФЗ "Технический регламент о требованиях пожарной безопасности" и является обязательной для исполнения всеми работниками гаража.</w:t>
      </w:r>
    </w:p>
    <w:p w14:paraId="632B4A25" w14:textId="77777777" w:rsidR="0011465A" w:rsidRPr="000B4318" w:rsidRDefault="0011465A" w:rsidP="009257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C8634F" w14:textId="77777777" w:rsidR="0011465A" w:rsidRPr="000B4318" w:rsidRDefault="0011465A" w:rsidP="0092576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1.2. В гаражном боксе максимальное пребывание людей__________ человек </w:t>
      </w:r>
    </w:p>
    <w:p w14:paraId="38967676" w14:textId="77777777" w:rsidR="00925764" w:rsidRPr="000B4318" w:rsidRDefault="00925764" w:rsidP="009257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</w:p>
    <w:p w14:paraId="7F4B5F82" w14:textId="77777777" w:rsidR="00925764" w:rsidRPr="000B4318" w:rsidRDefault="0011465A" w:rsidP="00CF0481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1.3</w:t>
      </w:r>
      <w:r w:rsidR="00925764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Гараж по функциональной пожарной опасности относится к классу Ф5.</w:t>
      </w:r>
      <w:r w:rsidR="0034416E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2, по степени огнестойкости – I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, а по классу конструктивной пожарной опасности – С0.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  <w:t xml:space="preserve">Помещения для стоянки легковых автомобилей по допускается относить к категории В1-В4, за исключением автомобилей с двигателями, работающими на сжиженном газе. </w:t>
      </w:r>
    </w:p>
    <w:p w14:paraId="099C0BD8" w14:textId="77777777" w:rsidR="00925764" w:rsidRPr="000B4318" w:rsidRDefault="00925764" w:rsidP="0092576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</w:p>
    <w:p w14:paraId="427F1CA2" w14:textId="77777777" w:rsidR="00925764" w:rsidRPr="000B4318" w:rsidRDefault="00925764" w:rsidP="00CF0481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1.3.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 гараже и помещениях гаража, на видных местах, должны быть вывешены знаки (таблички) с указанием фамилии и инициалов лица, ответственного за противопожарный режим и номера телефона вызова п</w:t>
      </w: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ожарной охраны «01» или «112». </w:t>
      </w:r>
    </w:p>
    <w:p w14:paraId="217A516A" w14:textId="77777777" w:rsidR="00925764" w:rsidRPr="000B4318" w:rsidRDefault="00925764" w:rsidP="009257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6C920BD3" w14:textId="77777777" w:rsidR="00C73593" w:rsidRPr="000B4318" w:rsidRDefault="00C73593" w:rsidP="00C735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2</w:t>
      </w:r>
      <w:r w:rsidR="00925764" w:rsidRPr="000B431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.</w:t>
      </w:r>
      <w:r w:rsidRPr="000B431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 xml:space="preserve"> Требования к содержанию гаражей, автостоянок. </w:t>
      </w:r>
    </w:p>
    <w:p w14:paraId="39DC7FF5" w14:textId="77777777" w:rsidR="00925764" w:rsidRPr="000B4318" w:rsidRDefault="00925764" w:rsidP="00C735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</w:p>
    <w:p w14:paraId="5B25BFD5" w14:textId="77777777" w:rsidR="00C73593" w:rsidRPr="000B4318" w:rsidRDefault="00925764" w:rsidP="00CF0481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2.1.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Не допускается разделение машино-мест перегородками на отдельные боксы.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  <w:t xml:space="preserve">Покрытие пола автостоянки должно быть стойким к воздействию нефтепродуктов и рассчитано на сухую (в том числе механизированную) уборку помещений.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  <w:t xml:space="preserve">Покрытие рамп и пешеходных дорожек на них должно исключать скольжение.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  <w:t>Покрытие пола должно быть из материалов, обеспечивающих группу распространения пламени по такому покрытию не ниже РП 1.</w:t>
      </w:r>
    </w:p>
    <w:p w14:paraId="523D2273" w14:textId="77777777" w:rsidR="00925764" w:rsidRPr="000B4318" w:rsidRDefault="00925764" w:rsidP="009257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0E5F67FA" w14:textId="77777777" w:rsidR="00925764" w:rsidRPr="000B4318" w:rsidRDefault="00925764" w:rsidP="00CF0481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2.3.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Автомобиль, прибывший в гараж, должен быть оборудован исправным, сертифицированным огнетушителем. </w:t>
      </w:r>
    </w:p>
    <w:p w14:paraId="7D249F42" w14:textId="77777777" w:rsidR="00925764" w:rsidRPr="000B4318" w:rsidRDefault="00925764" w:rsidP="009257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00FEA516" w14:textId="77777777" w:rsidR="00C73593" w:rsidRPr="000B4318" w:rsidRDefault="00925764" w:rsidP="00CF0481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2.4.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Курить разрешается только в специально оборудованном для этого месте, обозначенном знаком. </w:t>
      </w:r>
    </w:p>
    <w:p w14:paraId="440FE514" w14:textId="77777777" w:rsidR="00CF0481" w:rsidRPr="000B4318" w:rsidRDefault="00CF0481" w:rsidP="0092576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30D410ED" w14:textId="77777777" w:rsidR="00C73593" w:rsidRPr="000B4318" w:rsidRDefault="00925764" w:rsidP="00C735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2.6. </w:t>
      </w:r>
      <w:r w:rsidR="0034416E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омещения </w:t>
      </w:r>
      <w:r w:rsidR="0034416E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гаражного бокса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должны оборудоваться: </w:t>
      </w:r>
    </w:p>
    <w:p w14:paraId="529A1F2D" w14:textId="77777777" w:rsidR="00C73593" w:rsidRPr="000B4318" w:rsidRDefault="00C73593" w:rsidP="00C735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автоматической пожарной сигнализацией; </w:t>
      </w:r>
    </w:p>
    <w:p w14:paraId="7DAADB55" w14:textId="77777777" w:rsidR="00C73593" w:rsidRPr="000B4318" w:rsidRDefault="00C73593" w:rsidP="00C735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системой оповещения людей о пожаре;</w:t>
      </w:r>
    </w:p>
    <w:p w14:paraId="1EAD51DA" w14:textId="77777777" w:rsidR="00C73593" w:rsidRPr="000B4318" w:rsidRDefault="00C73593" w:rsidP="00C7359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системой общеобменной вентиляции;</w:t>
      </w:r>
    </w:p>
    <w:p w14:paraId="7A29E957" w14:textId="77777777" w:rsidR="00925764" w:rsidRPr="000B4318" w:rsidRDefault="00C73593" w:rsidP="0092576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сертифицированными переносными </w:t>
      </w:r>
      <w:r w:rsidR="001619B8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и передвижными </w:t>
      </w: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огнетушителями в соответствии с требованиями </w:t>
      </w:r>
      <w:r w:rsidR="0034416E"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>нормативных документов по пожарной безопасности;</w:t>
      </w:r>
    </w:p>
    <w:p w14:paraId="34E9A3F2" w14:textId="77777777" w:rsidR="001619B8" w:rsidRPr="000B4318" w:rsidRDefault="00C73593" w:rsidP="001619B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знаками пожарной безопасности в соответствии с требованиями </w:t>
      </w:r>
      <w:r w:rsidR="00925764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ГОСТ  Р 12.4.026-20</w:t>
      </w:r>
      <w:r w:rsidR="001619B8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01 «Цвета сигнальные, знаки безопасности и разметка сигнальная» согласно и ГОСТ р 12.2.143-2009* «Системы фотолюминесцентные эвакуационные»;</w:t>
      </w:r>
    </w:p>
    <w:p w14:paraId="02433FC7" w14:textId="77777777" w:rsidR="001619B8" w:rsidRPr="000B4318" w:rsidRDefault="00C73593" w:rsidP="001619B8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фонариками (на случай отключения освещения). </w:t>
      </w: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  <w:t xml:space="preserve">Места стоянок автотранспорта в гараже должны оборудоваться: </w:t>
      </w: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  <w:t>двумя выездами, буксировочными тросами из расче</w:t>
      </w:r>
      <w:r w:rsidR="0034416E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та один трос на 10 автомобилей;.</w:t>
      </w:r>
    </w:p>
    <w:p w14:paraId="68F265FF" w14:textId="77777777" w:rsidR="0034416E" w:rsidRPr="000B4318" w:rsidRDefault="0034416E" w:rsidP="0034416E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363FC407" w14:textId="77777777" w:rsidR="001619B8" w:rsidRPr="000B4318" w:rsidRDefault="001619B8" w:rsidP="00CF0481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2.7.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Наружные проезды и площадки у выходов из гаража должны своевременно очищаться от снега и льда.</w:t>
      </w:r>
    </w:p>
    <w:p w14:paraId="47500999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648D103E" w14:textId="77777777" w:rsidR="001619B8" w:rsidRPr="000B4318" w:rsidRDefault="001619B8" w:rsidP="00CF0481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2.8.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Специальные огнезащитные покрытия, нанесенные на открытую поверхность конструкций, должны периодически восстанавливаться или заменяться при их разрушении или в соответствии со сроком эксплуатации, установленным в технической документации на эти покрытия. </w:t>
      </w:r>
    </w:p>
    <w:p w14:paraId="12B4F650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435A2218" w14:textId="77777777" w:rsidR="001619B8" w:rsidRPr="000B4318" w:rsidRDefault="001619B8" w:rsidP="00CF0481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2.9.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Должен быть разработан план эвакуации, расстановки автомобилей с указанием очередности и порядка эвакуации. </w:t>
      </w:r>
    </w:p>
    <w:p w14:paraId="73DAD40C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2D05CEB1" w14:textId="77777777" w:rsidR="001619B8" w:rsidRPr="000B4318" w:rsidRDefault="001619B8" w:rsidP="00CF0481">
      <w:pPr>
        <w:tabs>
          <w:tab w:val="left" w:pos="142"/>
        </w:tabs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2.10.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Направления путей движения автомобилей и эвакуационных путей, выходов для людей и выездов для автотранспорта из гаража должны </w:t>
      </w: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оборудоваться объемными самосве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тящимися знаками пожарной безопасности, подключенными к сети эвакуационного освещения. </w:t>
      </w:r>
    </w:p>
    <w:p w14:paraId="52D7195E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20F5066A" w14:textId="77777777" w:rsidR="001619B8" w:rsidRPr="000B4318" w:rsidRDefault="001619B8" w:rsidP="00CF0481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2.12.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Указатели должны устанавливаться на высоте 2 м и 0,5 м от пола и включаться автоматически при срабатывании систем пожарной автоматики. </w:t>
      </w:r>
    </w:p>
    <w:p w14:paraId="7303CD1F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3E11C70" w14:textId="77777777" w:rsidR="001619B8" w:rsidRPr="000B4318" w:rsidRDefault="001619B8" w:rsidP="00CF0481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2.13.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 местах проезда автомобилей высота помещений и ворот от пола до низа выступающих конструкций и подвесного оборудования должна прев</w:t>
      </w: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ышать не менее чем на 0,2 м наи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большую высоту автомобиля и должна быть не менее 2,0 м.  </w:t>
      </w:r>
    </w:p>
    <w:p w14:paraId="1E0CF066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16F2855" w14:textId="77777777" w:rsidR="001619B8" w:rsidRPr="000B4318" w:rsidRDefault="00CF0481" w:rsidP="00CF0481">
      <w:pPr>
        <w:spacing w:after="0" w:line="240" w:lineRule="auto"/>
        <w:ind w:left="709" w:hanging="851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  </w:t>
      </w:r>
      <w:r w:rsidR="001619B8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2.14.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Пути движения автомобилей внутри автостоянок должны быть оснащены ориентирующими водителя указателями. </w:t>
      </w:r>
    </w:p>
    <w:p w14:paraId="506B3652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3C0FC1EE" w14:textId="77777777" w:rsidR="001619B8" w:rsidRPr="000B4318" w:rsidRDefault="001619B8" w:rsidP="00CF0481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2.15.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Параметры мест для хранения автомобилей и проездов на автостоянке, расстояния между автомобилями на местах хранения, а также между автомобилями и конструкциями здания определяются проектом в зависимости от ти</w:t>
      </w: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па (класса) автомобилей, габари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тов автомобилей, их маневренности и расстановки с учетом требований ОНТП 01-91. </w:t>
      </w:r>
    </w:p>
    <w:p w14:paraId="438F8EA5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56018D8" w14:textId="77777777" w:rsidR="001619B8" w:rsidRPr="000B4318" w:rsidRDefault="001619B8" w:rsidP="00CF0481">
      <w:p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2.16.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Минимальные размеры мест хранения следует принимать: длина места стоянки - 5,0 м, ширина - 2,3 м. </w:t>
      </w:r>
    </w:p>
    <w:p w14:paraId="02A60C8F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373C879E" w14:textId="77777777" w:rsidR="001619B8" w:rsidRPr="000B4318" w:rsidRDefault="001619B8" w:rsidP="00CF0481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lastRenderedPageBreak/>
        <w:t xml:space="preserve">2.17.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Помещения содержать в чистоте. Упаковочный материал необходимо удалять ежедневно по мере его накопления.  </w:t>
      </w:r>
    </w:p>
    <w:p w14:paraId="282B7EAF" w14:textId="77777777" w:rsidR="001619B8" w:rsidRPr="000B4318" w:rsidRDefault="001619B8" w:rsidP="001619B8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27A7D897" w14:textId="77777777" w:rsidR="00C73593" w:rsidRPr="000B4318" w:rsidRDefault="001619B8" w:rsidP="00CF0481">
      <w:pPr>
        <w:spacing w:after="0" w:line="240" w:lineRule="auto"/>
        <w:ind w:left="709" w:hanging="709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2.18.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Пролитые на пол ГСМ должны быть немедленно убраны при помощи песка. </w:t>
      </w:r>
      <w:r w:rsidR="00C73593"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  <w:t>Рабочую одежду необходимо хранить в специальных шкафах.</w:t>
      </w:r>
    </w:p>
    <w:p w14:paraId="6D2CEA9A" w14:textId="77777777" w:rsidR="0081555D" w:rsidRPr="000B4318" w:rsidRDefault="0081555D" w:rsidP="00C7359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6F30F64D" w14:textId="77777777" w:rsidR="0081555D" w:rsidRPr="000B4318" w:rsidRDefault="0081555D" w:rsidP="00CF048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2.20. </w:t>
      </w:r>
      <w:r w:rsidRPr="000B431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На случай отключения электроэнергии в гараже храниться электрический фонарь. </w:t>
      </w:r>
    </w:p>
    <w:p w14:paraId="4465D897" w14:textId="77777777" w:rsidR="00CF0481" w:rsidRPr="000B4318" w:rsidRDefault="00CF0481" w:rsidP="00CF0481">
      <w:pPr>
        <w:spacing w:after="0" w:line="240" w:lineRule="auto"/>
        <w:ind w:left="709" w:hanging="709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232F2FF" w14:textId="77777777" w:rsidR="00C73593" w:rsidRPr="000B4318" w:rsidRDefault="00C73593" w:rsidP="00C7359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3</w:t>
      </w:r>
      <w:r w:rsidR="001619B8" w:rsidRPr="000B431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 xml:space="preserve">. </w:t>
      </w:r>
      <w:r w:rsidRPr="000B431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При эк</w:t>
      </w:r>
      <w:r w:rsidR="001619B8" w:rsidRPr="000B431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>сплуатации гаража запрещается.</w:t>
      </w:r>
    </w:p>
    <w:p w14:paraId="47A0E7D2" w14:textId="77777777" w:rsidR="0034416E" w:rsidRPr="000B4318" w:rsidRDefault="0034416E" w:rsidP="0034416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</w:p>
    <w:p w14:paraId="02EA2C33" w14:textId="77777777" w:rsidR="0034416E" w:rsidRPr="000B4318" w:rsidRDefault="0034416E" w:rsidP="0034416E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Устанавливать транспортные средства в количестве, превышающем предусмотренное в проектной документации на данный объект, нарушать план их расстановки, уменьшать расстояние между автомобилями.</w:t>
      </w:r>
    </w:p>
    <w:p w14:paraId="6CAE49E3" w14:textId="77777777" w:rsidR="0034416E" w:rsidRPr="000B4318" w:rsidRDefault="0034416E" w:rsidP="0034416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5556D7E" w14:textId="77777777" w:rsidR="0034416E" w:rsidRPr="000B4318" w:rsidRDefault="0034416E" w:rsidP="0034416E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Загромождать выездные ворота и проезды.</w:t>
      </w:r>
    </w:p>
    <w:p w14:paraId="69567E6C" w14:textId="77777777" w:rsidR="0034416E" w:rsidRPr="000B4318" w:rsidRDefault="0034416E" w:rsidP="0034416E">
      <w:pPr>
        <w:pStyle w:val="a3"/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363CD49E" w14:textId="77777777" w:rsidR="0034416E" w:rsidRPr="000B4318" w:rsidRDefault="0034416E" w:rsidP="0034416E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Производить кузнечные, термические, сварочные, малярные и деревообделочные работы, а также промывку деталей с использованием легковоспламеняющихся и горючих жидкостей.</w:t>
      </w:r>
    </w:p>
    <w:p w14:paraId="56B59401" w14:textId="77777777" w:rsidR="0034416E" w:rsidRPr="000B4318" w:rsidRDefault="0034416E" w:rsidP="0034416E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0EFBC5B4" w14:textId="77777777" w:rsidR="0034416E" w:rsidRPr="000B4318" w:rsidRDefault="0034416E" w:rsidP="0034416E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Оставлять транспортные средства с открытыми горловинами топливных баков, а также при наличии утечки топлива и масла.</w:t>
      </w:r>
    </w:p>
    <w:p w14:paraId="6BDC4DF9" w14:textId="77777777" w:rsidR="0034416E" w:rsidRPr="000B4318" w:rsidRDefault="0034416E" w:rsidP="0034416E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DA84383" w14:textId="77777777" w:rsidR="0034416E" w:rsidRPr="000B4318" w:rsidRDefault="0034416E" w:rsidP="0034416E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Заправлять горючим и сливать из транспортных средств топливо.</w:t>
      </w:r>
    </w:p>
    <w:p w14:paraId="3B32F4BF" w14:textId="77777777" w:rsidR="0034416E" w:rsidRPr="000B4318" w:rsidRDefault="0034416E" w:rsidP="0034416E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2CE41C7A" w14:textId="77777777" w:rsidR="0034416E" w:rsidRPr="000B4318" w:rsidRDefault="0034416E" w:rsidP="0034416E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Хранить тару из-под горючего, а также горючее и масла.</w:t>
      </w:r>
    </w:p>
    <w:p w14:paraId="46254D09" w14:textId="77777777" w:rsidR="0034416E" w:rsidRPr="000B4318" w:rsidRDefault="0034416E" w:rsidP="0034416E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20092E82" w14:textId="77777777" w:rsidR="0034416E" w:rsidRPr="000B4318" w:rsidRDefault="0034416E" w:rsidP="0034416E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Подзаряжать аккумуляторы непосредственно на транспортных средствах.</w:t>
      </w:r>
    </w:p>
    <w:p w14:paraId="1B49FBB5" w14:textId="77777777" w:rsidR="0034416E" w:rsidRPr="000B4318" w:rsidRDefault="0034416E" w:rsidP="0034416E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004A175D" w14:textId="77777777" w:rsidR="0034416E" w:rsidRPr="000B4318" w:rsidRDefault="0034416E" w:rsidP="0034416E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Подогревать двигатели открытым огнем (костры, факелы, паяльные лампы), пользоваться открытыми источниками огня для освещения.</w:t>
      </w:r>
    </w:p>
    <w:p w14:paraId="356EFEA3" w14:textId="77777777" w:rsidR="0034416E" w:rsidRPr="000B4318" w:rsidRDefault="0034416E" w:rsidP="0034416E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E2B815D" w14:textId="77777777" w:rsidR="00CF0481" w:rsidRPr="000B4318" w:rsidRDefault="0034416E" w:rsidP="00CF0481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Устанавливать транспортные средства, предназначенные для перевозки легковоспламеняющихся и горючих жидкостей, а также горючих газов.</w:t>
      </w:r>
    </w:p>
    <w:p w14:paraId="660EC651" w14:textId="77777777" w:rsidR="00CF0481" w:rsidRPr="000B4318" w:rsidRDefault="00CF0481" w:rsidP="00CF0481">
      <w:pPr>
        <w:pStyle w:val="a3"/>
        <w:rPr>
          <w:rFonts w:ascii="Times New Roman" w:hAnsi="Times New Roman"/>
          <w:color w:val="000000" w:themeColor="text1"/>
          <w:sz w:val="26"/>
          <w:szCs w:val="26"/>
        </w:rPr>
      </w:pPr>
    </w:p>
    <w:p w14:paraId="5FDB033E" w14:textId="77777777" w:rsidR="00CF0481" w:rsidRPr="000B4318" w:rsidRDefault="00CF0481" w:rsidP="00CF0481">
      <w:pPr>
        <w:pStyle w:val="a3"/>
        <w:numPr>
          <w:ilvl w:val="1"/>
          <w:numId w:val="8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При эксплуатации электроустановок </w:t>
      </w:r>
      <w:r w:rsidRPr="000B4318">
        <w:rPr>
          <w:rFonts w:ascii="Times New Roman" w:hAnsi="Times New Roman"/>
          <w:b/>
          <w:color w:val="000000" w:themeColor="text1"/>
          <w:sz w:val="26"/>
          <w:szCs w:val="26"/>
        </w:rPr>
        <w:t>запрещается:</w:t>
      </w:r>
    </w:p>
    <w:p w14:paraId="701837FD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оставлять по окончании рабочего времени не обесточенными электроустановки и бытовые электроприборы в помещениях, в которых отсутствует дежурный персонал,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 эксплуатации;</w:t>
      </w:r>
    </w:p>
    <w:p w14:paraId="6C28D646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прокладка и эксплуатация воздушных линий электропередачи (в том числе временных и проложенных кабелем) над горючими кровлями, навесами, а </w:t>
      </w: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lastRenderedPageBreak/>
        <w:t>также открытыми складами (штабелями, скирдами и др.) горючих веществ, материалов и изделий;</w:t>
      </w:r>
    </w:p>
    <w:p w14:paraId="75B134E3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эксплуатировать электропровода и кабели с видимыми нарушениями изоляции;</w:t>
      </w:r>
    </w:p>
    <w:p w14:paraId="2A46D33D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пользоваться розетками, рубильниками, другими электроустановочными изделиями с повреждениями;</w:t>
      </w:r>
    </w:p>
    <w:p w14:paraId="7A229EDA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обертывать электролампы и светильники бумагой, тканью и другими горючими материалами, а также эксплуатировать светильники со снятыми колпаками (рассеивателями), предусмотренными конструкцией светильника;</w:t>
      </w:r>
    </w:p>
    <w:p w14:paraId="1D350D47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</w:t>
      </w:r>
    </w:p>
    <w:p w14:paraId="174B2ED8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применять нестандартные (самодельные) электронагревательные приборы;</w:t>
      </w:r>
    </w:p>
    <w:p w14:paraId="3A50C3F9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оставлять без присмотра включенными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завода-изготовителя;</w:t>
      </w:r>
    </w:p>
    <w:p w14:paraId="477B0771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размещать (складировать) в электрощитовых (у электрощитов), у электродвигателей и пусковой аппаратуры горючие (в том числе легковоспламеняющиеся) вещества и материалы;</w:t>
      </w:r>
    </w:p>
    <w:p w14:paraId="55D947AD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при проведении аварийных и других строительно-монтажных и реставрационных работ использовать временную электропроводку, включая удлинители, сетевые фильтры, не предназначенные по своим характеристикам для питания применяемых электроприборов.</w:t>
      </w:r>
    </w:p>
    <w:p w14:paraId="0B9F9895" w14:textId="77777777" w:rsidR="00CF0481" w:rsidRPr="000B4318" w:rsidRDefault="00CF0481" w:rsidP="00CF0481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все неисправности в электросетях и электроаппаратуре, которые могут вызвать искрение и короткое замыкание, должны быть немедленно устранены.</w:t>
      </w:r>
    </w:p>
    <w:p w14:paraId="04AD52B7" w14:textId="77777777" w:rsidR="00CF0481" w:rsidRPr="000B4318" w:rsidRDefault="00CF0481" w:rsidP="00CF0481">
      <w:pPr>
        <w:pStyle w:val="a3"/>
        <w:spacing w:after="0" w:line="240" w:lineRule="auto"/>
        <w:ind w:left="1134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084AEE02" w14:textId="77777777" w:rsidR="00CF0481" w:rsidRPr="000B4318" w:rsidRDefault="00C73593" w:rsidP="001619B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Хранить запасы топлива и масел, а также тару из-под ГСМ. </w:t>
      </w:r>
    </w:p>
    <w:p w14:paraId="3D9966B1" w14:textId="77777777" w:rsidR="00CF0481" w:rsidRPr="000B4318" w:rsidRDefault="00CF0481" w:rsidP="00CF0481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41057555" w14:textId="77777777" w:rsidR="00CF0481" w:rsidRPr="000B4318" w:rsidRDefault="00C73593" w:rsidP="001619B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Применять горючие растворители (ацетон, бензин) для промывания инструмента и оборудования вне специально оборудованных площадок.</w:t>
      </w:r>
    </w:p>
    <w:p w14:paraId="09732057" w14:textId="77777777" w:rsidR="00CF0481" w:rsidRPr="000B4318" w:rsidRDefault="00CF0481" w:rsidP="00CF0481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20AC50A5" w14:textId="77777777" w:rsidR="00CF0481" w:rsidRPr="000B4318" w:rsidRDefault="00C73593" w:rsidP="001619B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Оставлять на месте стоянки промасленную ветошь и спецодежду по окончании работы. </w:t>
      </w:r>
    </w:p>
    <w:p w14:paraId="0D9E95C6" w14:textId="77777777" w:rsidR="00CF0481" w:rsidRPr="000B4318" w:rsidRDefault="00CF0481" w:rsidP="00CF0481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17E47984" w14:textId="77777777" w:rsidR="00CF0481" w:rsidRPr="000B4318" w:rsidRDefault="00C73593" w:rsidP="001619B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Хранить вместе с каучуком или резиной какие-либо другие материалы, не зависимо от однородности применяемых огнетушащих веществ. </w:t>
      </w:r>
    </w:p>
    <w:p w14:paraId="3316735A" w14:textId="77777777" w:rsidR="00CF0481" w:rsidRPr="000B4318" w:rsidRDefault="00CF0481" w:rsidP="00CF0481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F541896" w14:textId="77777777" w:rsidR="00CF0481" w:rsidRPr="000B4318" w:rsidRDefault="00C73593" w:rsidP="001619B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Проводить огневые и другие пожароопасные работы без наряда-допуска и при нахождении в помещении лиц, не участвующих в проведении работ. </w:t>
      </w:r>
    </w:p>
    <w:p w14:paraId="58402AFA" w14:textId="77777777" w:rsidR="00CF0481" w:rsidRPr="000B4318" w:rsidRDefault="00CF0481" w:rsidP="00CF0481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30BD95A8" w14:textId="77777777" w:rsidR="00C73593" w:rsidRPr="000B4318" w:rsidRDefault="00C73593" w:rsidP="001619B8">
      <w:pPr>
        <w:pStyle w:val="a3"/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Производить термические, сварочные и другие пожароопасные работы.</w:t>
      </w:r>
    </w:p>
    <w:p w14:paraId="742329E4" w14:textId="77777777" w:rsidR="00CF0481" w:rsidRPr="000B4318" w:rsidRDefault="00CF0481" w:rsidP="00CF0481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040B0432" w14:textId="77777777" w:rsidR="00CF0481" w:rsidRPr="000B4318" w:rsidRDefault="00CF0481" w:rsidP="00CF0481">
      <w:pPr>
        <w:pStyle w:val="a3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35ACA916" w14:textId="77777777" w:rsidR="00CF0481" w:rsidRPr="000B4318" w:rsidRDefault="00CF0481" w:rsidP="00CF0481">
      <w:pPr>
        <w:pStyle w:val="a3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3BDF904D" w14:textId="77777777" w:rsidR="00CF0481" w:rsidRPr="000B4318" w:rsidRDefault="00CF0481" w:rsidP="00CF0481">
      <w:pPr>
        <w:pStyle w:val="a3"/>
        <w:spacing w:after="0" w:line="240" w:lineRule="auto"/>
        <w:ind w:left="39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0AAFB59D" w14:textId="77777777" w:rsidR="00CF0481" w:rsidRPr="000B4318" w:rsidRDefault="00CF0481" w:rsidP="00CF0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11D70122" w14:textId="77777777" w:rsidR="00CF0481" w:rsidRPr="000B4318" w:rsidRDefault="00CF0481" w:rsidP="00CF0481">
      <w:pPr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4</w:t>
      </w:r>
      <w:r w:rsidRPr="000B4318">
        <w:rPr>
          <w:rFonts w:ascii="Times New Roman" w:hAnsi="Times New Roman"/>
          <w:b/>
          <w:color w:val="000000" w:themeColor="text1"/>
          <w:sz w:val="26"/>
          <w:szCs w:val="26"/>
        </w:rPr>
        <w:t>.</w:t>
      </w: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0B4318">
        <w:rPr>
          <w:rFonts w:ascii="Times New Roman" w:hAnsi="Times New Roman"/>
          <w:b/>
          <w:bCs/>
          <w:color w:val="000000" w:themeColor="text1"/>
          <w:sz w:val="26"/>
          <w:szCs w:val="26"/>
        </w:rPr>
        <w:t>Требования к эксплуатации установок пожарной автоматики</w:t>
      </w:r>
    </w:p>
    <w:p w14:paraId="00533891" w14:textId="77777777" w:rsidR="00CF0481" w:rsidRPr="000B4318" w:rsidRDefault="00CF0481" w:rsidP="00CF0481">
      <w:pPr>
        <w:spacing w:after="0" w:line="240" w:lineRule="auto"/>
        <w:ind w:left="851" w:hanging="284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13ADC388" w14:textId="77777777" w:rsidR="00D7501B" w:rsidRPr="000B4318" w:rsidRDefault="00D7501B" w:rsidP="00D7501B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4.1. </w:t>
      </w: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Система и средства противопожарной защиты объекта должны 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>эксплуатироваться в автоматическом режиме и круглосуточно находиться в рабочем состоянии.</w:t>
      </w:r>
    </w:p>
    <w:p w14:paraId="0C32FC5F" w14:textId="77777777" w:rsidR="00D7501B" w:rsidRPr="000B4318" w:rsidRDefault="00D7501B" w:rsidP="00D7501B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1B0880B1" w14:textId="77777777" w:rsidR="00CF0481" w:rsidRPr="000B4318" w:rsidRDefault="00D7501B" w:rsidP="00D7501B">
      <w:pPr>
        <w:spacing w:after="0" w:line="240" w:lineRule="auto"/>
        <w:ind w:left="709" w:hanging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4.2.  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Председатель ГСК обеспечивает исправное 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состояние систем и средств противопожарной защиты объекта (автоматических (автономных) установок пожаротушения, автоматических установок пожарной сигнализации, установок систем противодымной защиты, системы оповещения людей о пожаре, средств пожарной сигнализации, противопожарных дверей, противопожарных и дымовых клапанов, защитных устройств в противопожарных преградах) и организует не реже 1 раза в квартал проведение проверки работоспособности указанных систем и средств противопожарной защиты объекта с оформлением соответствующего акта проверки.</w:t>
      </w:r>
    </w:p>
    <w:p w14:paraId="303DCA78" w14:textId="77777777" w:rsidR="00CF0481" w:rsidRPr="000B4318" w:rsidRDefault="00CF0481" w:rsidP="00D7501B">
      <w:pPr>
        <w:shd w:val="clear" w:color="auto" w:fill="FFFFFF"/>
        <w:spacing w:after="0" w:line="240" w:lineRule="auto"/>
        <w:ind w:left="709" w:firstLine="425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При монтаже, ремонте и обслуживании средств обеспечения пожарной безопасности зданий и сооружений должны соблюдаться проектные решения, требования нормативных документов по пожарной безопасности и (или) специальных технических условий.</w:t>
      </w:r>
    </w:p>
    <w:p w14:paraId="4D8D242D" w14:textId="77777777" w:rsidR="00CF0481" w:rsidRPr="000B4318" w:rsidRDefault="00CF0481" w:rsidP="00D7501B">
      <w:pPr>
        <w:shd w:val="clear" w:color="auto" w:fill="FFFFFF"/>
        <w:spacing w:after="0" w:line="240" w:lineRule="auto"/>
        <w:ind w:left="567" w:firstLine="709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На объекте должна храниться исполнительная документация на установки и системы противопожарной защиты объекта.</w:t>
      </w:r>
    </w:p>
    <w:p w14:paraId="3AB1B03C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firstLine="426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4DC2B820" w14:textId="77777777" w:rsidR="00CF0481" w:rsidRPr="000B4318" w:rsidRDefault="00D7501B" w:rsidP="00D7501B">
      <w:p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   4.3. 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Перевод установок с автоматического пуска на ручной запрещается, за исключением случаев, предусмотренных нормативными документами по пожарной безопасности.</w:t>
      </w:r>
    </w:p>
    <w:p w14:paraId="421E84A8" w14:textId="77777777" w:rsidR="00D7501B" w:rsidRPr="000B4318" w:rsidRDefault="00CF0481" w:rsidP="00D7501B">
      <w:pPr>
        <w:shd w:val="clear" w:color="auto" w:fill="FFFFFF"/>
        <w:spacing w:after="0" w:line="240" w:lineRule="auto"/>
        <w:ind w:left="709" w:firstLine="284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Устройства для самозакрывания дверей должны находиться в исправном состоянии. Не допускается устанавливать какие-либо приспособления, препятствующие нормальному закрыванию противопожарных или противодымных дверей (устройств).</w:t>
      </w:r>
    </w:p>
    <w:p w14:paraId="27D4037D" w14:textId="77777777" w:rsidR="00D7501B" w:rsidRPr="000B4318" w:rsidRDefault="00D7501B" w:rsidP="00D7501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0B969FD1" w14:textId="77777777" w:rsidR="00CF0481" w:rsidRPr="000B4318" w:rsidRDefault="00D7501B" w:rsidP="00D7501B">
      <w:pPr>
        <w:shd w:val="clear" w:color="auto" w:fill="FFFFFF"/>
        <w:spacing w:after="0" w:line="240" w:lineRule="auto"/>
        <w:ind w:left="709" w:hanging="709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   4.4. </w:t>
      </w: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Председатель ГСК 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обеспечивает 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в соответствии с годовым планом-графиком, составляемым с учетом технической документации заводов-изготовителей, и сроками выполнения ремонтных работ проведение регламентных работ по техническому обслуживанию и планово-предупредительному ремонту систем противопожарной защиты зданий и сооружений (автоматических установок пожарной сигнализации, автоматических (автономных) установок пожаротушения, систем противодымной защиты, систем оповещения людей о пожаре и управления эвакуацией).</w:t>
      </w:r>
    </w:p>
    <w:p w14:paraId="2C7DBA64" w14:textId="77777777" w:rsidR="00CF0481" w:rsidRPr="000B4318" w:rsidRDefault="00CF0481" w:rsidP="00D7501B">
      <w:pPr>
        <w:shd w:val="clear" w:color="auto" w:fill="FFFFFF"/>
        <w:spacing w:after="0" w:line="240" w:lineRule="auto"/>
        <w:ind w:left="709" w:firstLine="284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В период выполнения работ по техническому обслуживанию или ремонту, связанных с отключением систем противопожарной защиты или их элементов руководитель организации принимает необходимые меры по защите объектов от пожаров.</w:t>
      </w:r>
    </w:p>
    <w:p w14:paraId="6E646145" w14:textId="77777777" w:rsidR="00CF0481" w:rsidRPr="000B4318" w:rsidRDefault="00CF0481" w:rsidP="00CF0481">
      <w:pPr>
        <w:spacing w:after="0" w:line="240" w:lineRule="auto"/>
        <w:ind w:left="1134" w:hanging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14:paraId="1BF49732" w14:textId="77777777" w:rsidR="00CF0481" w:rsidRPr="000B4318" w:rsidRDefault="00CF0481" w:rsidP="00D7501B">
      <w:pPr>
        <w:pStyle w:val="a3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При эксплуатации установок пожарной автоматики </w:t>
      </w:r>
      <w:r w:rsidRPr="000B4318">
        <w:rPr>
          <w:rFonts w:ascii="Times New Roman" w:hAnsi="Times New Roman"/>
          <w:b/>
          <w:color w:val="000000" w:themeColor="text1"/>
          <w:sz w:val="26"/>
          <w:szCs w:val="26"/>
        </w:rPr>
        <w:t>не допускается:</w:t>
      </w:r>
    </w:p>
    <w:p w14:paraId="115907D9" w14:textId="77777777" w:rsidR="00CF0481" w:rsidRPr="000B4318" w:rsidRDefault="00CF0481" w:rsidP="00CF0481">
      <w:pPr>
        <w:pStyle w:val="a3"/>
        <w:numPr>
          <w:ilvl w:val="0"/>
          <w:numId w:val="10"/>
        </w:numPr>
        <w:spacing w:after="0" w:line="240" w:lineRule="auto"/>
        <w:ind w:left="2268" w:hanging="221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загромождать подходы к контрольно-сигнальным устройствам и приборам; </w:t>
      </w:r>
    </w:p>
    <w:p w14:paraId="1F8EC987" w14:textId="77777777" w:rsidR="00CF0481" w:rsidRPr="000B4318" w:rsidRDefault="00CF0481" w:rsidP="00CF0481">
      <w:pPr>
        <w:pStyle w:val="a3"/>
        <w:numPr>
          <w:ilvl w:val="0"/>
          <w:numId w:val="10"/>
        </w:numPr>
        <w:spacing w:after="0" w:line="240" w:lineRule="auto"/>
        <w:ind w:left="2268" w:hanging="221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складировать материалы на расстоянии менее 0,9 м до оросителей и 0,6 м до извещателей; </w:t>
      </w:r>
    </w:p>
    <w:p w14:paraId="43D614A3" w14:textId="77777777" w:rsidR="00CF0481" w:rsidRPr="000B4318" w:rsidRDefault="00CF0481" w:rsidP="00CF0481">
      <w:pPr>
        <w:pStyle w:val="a3"/>
        <w:numPr>
          <w:ilvl w:val="0"/>
          <w:numId w:val="10"/>
        </w:numPr>
        <w:spacing w:after="0" w:line="240" w:lineRule="auto"/>
        <w:ind w:left="2268" w:hanging="221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наносить на извещатели краску, побелку, штукатурку и другие защитные покрытия. </w:t>
      </w:r>
    </w:p>
    <w:p w14:paraId="06E28DD4" w14:textId="77777777" w:rsidR="00CF0481" w:rsidRPr="000B4318" w:rsidRDefault="00CF0481" w:rsidP="00CF048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3C67C4F9" w14:textId="77777777" w:rsidR="00CF0481" w:rsidRPr="000B4318" w:rsidRDefault="00D7501B" w:rsidP="00CF0481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b/>
          <w:color w:val="000000" w:themeColor="text1"/>
          <w:sz w:val="26"/>
          <w:szCs w:val="26"/>
        </w:rPr>
        <w:t>5</w:t>
      </w:r>
      <w:r w:rsidR="00CF0481" w:rsidRPr="000B4318">
        <w:rPr>
          <w:rFonts w:ascii="Times New Roman" w:hAnsi="Times New Roman"/>
          <w:b/>
          <w:color w:val="000000" w:themeColor="text1"/>
          <w:sz w:val="26"/>
          <w:szCs w:val="26"/>
        </w:rPr>
        <w:t xml:space="preserve">. </w:t>
      </w:r>
      <w:r w:rsidR="00CF0481" w:rsidRPr="000B4318">
        <w:rPr>
          <w:rFonts w:ascii="Times New Roman" w:hAnsi="Times New Roman"/>
          <w:b/>
          <w:bCs/>
          <w:color w:val="000000" w:themeColor="text1"/>
          <w:sz w:val="26"/>
          <w:szCs w:val="26"/>
        </w:rPr>
        <w:t>Требования к первичным средствам пожаротушения</w:t>
      </w:r>
    </w:p>
    <w:p w14:paraId="73FC5ED1" w14:textId="77777777" w:rsidR="00CF0481" w:rsidRPr="000B4318" w:rsidRDefault="00CF0481" w:rsidP="00CF0481">
      <w:pPr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</w:p>
    <w:p w14:paraId="33CE7A61" w14:textId="77777777" w:rsidR="00CF0481" w:rsidRPr="000B4318" w:rsidRDefault="00D7501B" w:rsidP="00CF0481">
      <w:pPr>
        <w:spacing w:after="0" w:line="240" w:lineRule="auto"/>
        <w:ind w:left="1134" w:hanging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5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.1. </w:t>
      </w: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Помещения гаражного бокса 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оснащается первичными средствами пожаротушения независимо от оборудования здания и помещений установками пожаротушения и пожарными кранами. </w:t>
      </w: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 Председатель обеспечивает 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>первичными средствами пожаротушения, их техническое состояние и своевременную перезарядку возлагается на заведующего хозяйством.</w:t>
      </w:r>
    </w:p>
    <w:p w14:paraId="133997DC" w14:textId="77777777" w:rsidR="00CF0481" w:rsidRPr="000B4318" w:rsidRDefault="00CF0481" w:rsidP="00CF0481">
      <w:pPr>
        <w:spacing w:after="0" w:line="240" w:lineRule="auto"/>
        <w:ind w:left="1134" w:firstLine="709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Первичные средства пожаротушения должны иметь соответствующие сертификаты.</w:t>
      </w:r>
    </w:p>
    <w:p w14:paraId="23838460" w14:textId="77777777" w:rsidR="00CF0481" w:rsidRPr="000B4318" w:rsidRDefault="00CF0481" w:rsidP="00CF0481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077A2C39" w14:textId="77777777" w:rsidR="00CF0481" w:rsidRPr="000B4318" w:rsidRDefault="00D7501B" w:rsidP="00CF0481">
      <w:pPr>
        <w:spacing w:after="0" w:line="240" w:lineRule="auto"/>
        <w:ind w:left="1134" w:hanging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6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.2. 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При определении видов и количества первичных средств пожаротушения следует учитывать физико-химические и пожароопасные свойства горючих веществ, их взаимодействие с огнетушащими веществами, а также площадь производственных помещений, открытых площадок и установок.</w:t>
      </w:r>
    </w:p>
    <w:p w14:paraId="74FF35E9" w14:textId="77777777" w:rsidR="00CF0481" w:rsidRPr="000B4318" w:rsidRDefault="00CF0481" w:rsidP="00CF0481">
      <w:pPr>
        <w:spacing w:after="0" w:line="240" w:lineRule="auto"/>
        <w:ind w:left="1134" w:hanging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7DC4161D" w14:textId="77777777" w:rsidR="00CF0481" w:rsidRPr="000B4318" w:rsidRDefault="00D7501B" w:rsidP="00CF0481">
      <w:pPr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6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.3. 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Комплектование технологического оборудования огнетушителями осуществляется согласно требованиям технических условий (паспортов) на это оборудование.</w:t>
      </w:r>
    </w:p>
    <w:p w14:paraId="66915B15" w14:textId="77777777" w:rsidR="00CF0481" w:rsidRPr="000B4318" w:rsidRDefault="00CF0481" w:rsidP="00CF0481">
      <w:pPr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71601AE7" w14:textId="77777777" w:rsidR="00CF0481" w:rsidRPr="000B4318" w:rsidRDefault="00D7501B" w:rsidP="00CF0481">
      <w:pPr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.4. Выбор типа и расчет необходимого количества огнетушителей на объекте (в помещении) осуществляется в соответствии с </w:t>
      </w:r>
      <w:hyperlink r:id="rId6" w:anchor="block_11000" w:history="1">
        <w:r w:rsidR="00CF0481" w:rsidRPr="000B4318">
          <w:rPr>
            <w:rFonts w:ascii="Times New Roman" w:eastAsia="Times New Roman" w:hAnsi="Times New Roman"/>
            <w:color w:val="000000" w:themeColor="text1"/>
            <w:sz w:val="26"/>
            <w:szCs w:val="26"/>
            <w:lang w:eastAsia="ru-RU"/>
          </w:rPr>
          <w:t>приложениями 1</w:t>
        </w:r>
      </w:hyperlink>
      <w:r w:rsidR="00CF0481" w:rsidRPr="000B4318">
        <w:rPr>
          <w:color w:val="000000" w:themeColor="text1"/>
          <w:sz w:val="26"/>
          <w:szCs w:val="26"/>
        </w:rPr>
        <w:t xml:space="preserve"> 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и </w:t>
      </w:r>
      <w:hyperlink r:id="rId7" w:anchor="block_12000" w:history="1">
        <w:r w:rsidR="00CF0481" w:rsidRPr="000B4318">
          <w:rPr>
            <w:rFonts w:ascii="Times New Roman" w:eastAsia="Times New Roman" w:hAnsi="Times New Roman"/>
            <w:color w:val="000000" w:themeColor="text1"/>
            <w:sz w:val="26"/>
            <w:szCs w:val="26"/>
            <w:lang w:eastAsia="ru-RU"/>
          </w:rPr>
          <w:t>2</w:t>
        </w:r>
      </w:hyperlink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 в зависимости от огнетушащей способности огнетушителя, предельной площади помещения, а также класса пожара.</w:t>
      </w:r>
    </w:p>
    <w:p w14:paraId="0EF50DCD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Для тушения пожаров различных классов порошковые огнетушители должны иметь соответствующие заряды:</w:t>
      </w:r>
    </w:p>
    <w:p w14:paraId="6A1F2AF1" w14:textId="77777777" w:rsidR="00CF0481" w:rsidRPr="000B4318" w:rsidRDefault="00CF0481" w:rsidP="00CF048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для пожаров класса A - порошок ABCE;</w:t>
      </w:r>
    </w:p>
    <w:p w14:paraId="48BF459A" w14:textId="77777777" w:rsidR="00CF0481" w:rsidRPr="000B4318" w:rsidRDefault="00CF0481" w:rsidP="00CF048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для пожаров классов B, C, E - порошок BCE или ABCE;</w:t>
      </w:r>
    </w:p>
    <w:p w14:paraId="6CDE0DEB" w14:textId="77777777" w:rsidR="00CF0481" w:rsidRPr="000B4318" w:rsidRDefault="00CF0481" w:rsidP="00CF0481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для пожаров класса D - порошок D.</w:t>
      </w:r>
    </w:p>
    <w:p w14:paraId="1DC8DC92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В замкнутых помещениях объемом не более 50 куб. метров для тушения пожаров вместо переносных огнетушителей (или дополнительно к ним) могут быть использованы огнетушители самосрабатывающие порошковые.</w:t>
      </w:r>
    </w:p>
    <w:p w14:paraId="3DC28B9B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Выбор огнетушителя (передвижной или</w:t>
      </w:r>
      <w:r w:rsidRPr="000B431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ручной) обусловлен размерами возможных очагов пожара.</w:t>
      </w:r>
    </w:p>
    <w:p w14:paraId="6B72867B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firstLine="709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При значительных размерах возможных очагов пожара необходимо использовать передвижные огнетушители.</w:t>
      </w:r>
    </w:p>
    <w:p w14:paraId="239E2056" w14:textId="77777777" w:rsidR="00CF0481" w:rsidRPr="000B4318" w:rsidRDefault="00CF0481" w:rsidP="00CF04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</w:p>
    <w:p w14:paraId="044B3C44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lastRenderedPageBreak/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.5. При выборе огнетушителя с соответствующим температурным пределом использования учитываются климатические условия эксплуатации зданий и сооружений.</w:t>
      </w:r>
    </w:p>
    <w:p w14:paraId="5553B8F2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07EAF741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.6. Если возможны комбинированные очаги пожара, то предпочтение при выборе огнетушителя отдается более универсальному по области применения.</w:t>
      </w:r>
    </w:p>
    <w:p w14:paraId="5C1C3C32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423E4439" w14:textId="77777777" w:rsidR="00CF0481" w:rsidRPr="000B4318" w:rsidRDefault="00D7501B" w:rsidP="00CF0481">
      <w:pPr>
        <w:shd w:val="clear" w:color="auto" w:fill="FFFFFF"/>
        <w:spacing w:after="0" w:line="240" w:lineRule="auto"/>
        <w:ind w:left="993" w:hanging="426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.7. В общественных зданиях и сооружениях на каждом этаже размещается не менее 2 ручных огнетушителей.</w:t>
      </w:r>
    </w:p>
    <w:p w14:paraId="69CC146C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55386BA5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.8. Помещение категории Д по взрывопожарной и пожарной опасности не оснащается огнетушителями, если площадь этого помещения не превышает 100 кв. метров.</w:t>
      </w:r>
    </w:p>
    <w:p w14:paraId="70866ECE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7055DB2E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.9. При наличии нескольких помещений одной категории пожарной опасности, суммарная площадь которых не превышает предельную защищаемую площадь, размещение в этих помещениях огнетушителей осуществляется с учетом </w:t>
      </w:r>
      <w:hyperlink r:id="rId8" w:anchor="block_1474" w:history="1">
        <w:r w:rsidRPr="000B4318">
          <w:rPr>
            <w:rFonts w:ascii="Times New Roman" w:eastAsia="Times New Roman" w:hAnsi="Times New Roman"/>
            <w:color w:val="000000" w:themeColor="text1"/>
            <w:sz w:val="26"/>
            <w:szCs w:val="26"/>
            <w:lang w:eastAsia="ru-RU"/>
          </w:rPr>
          <w:t>пункта 6</w:t>
        </w:r>
        <w:r w:rsidR="00CF0481" w:rsidRPr="000B4318">
          <w:rPr>
            <w:rFonts w:ascii="Times New Roman" w:eastAsia="Times New Roman" w:hAnsi="Times New Roman"/>
            <w:color w:val="000000" w:themeColor="text1"/>
            <w:sz w:val="26"/>
            <w:szCs w:val="26"/>
            <w:lang w:eastAsia="ru-RU"/>
          </w:rPr>
          <w:t>.13.</w:t>
        </w:r>
      </w:hyperlink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 настоящих Инструкций.</w:t>
      </w:r>
    </w:p>
    <w:p w14:paraId="28C667C7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5E87FEB4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.10. Огнетушители, отправленные с предприятия на перезарядку, заменяются соответствующим количеством заряженных огнетушителей.</w:t>
      </w:r>
    </w:p>
    <w:p w14:paraId="22432F30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0675F837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.11. При защите помещений с вычислительной техникой, телефонных станций, музеев, архивов и т.д. следует учитывать специфику взаимодействия огнетушащих веществ с защищаемым оборудованием, изделиями и материалами. Указанные помещения следует оборудовать хладоновыми или углекислотными огнетушителями.</w:t>
      </w:r>
    </w:p>
    <w:p w14:paraId="76C01D29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432B9D2A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.12. Помещения, оборудованные автоматическими стационарными установками пожаротушения, обеспечиваются огнетушителями на 50 процентов от расчетного количества огнетушителей.</w:t>
      </w:r>
    </w:p>
    <w:p w14:paraId="7B39240E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5A291815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.13. Расстояние от возможного очага пожара до места размещения огнетушителя не должно превышать 20 метров для общественных зданий и сооружений, 30 метров - для помещений категорий А, Б и В по взрывопожарной и пожарной опасности, 40 метров - для помещений категории Г по взрывопожарной и пожарной опасности, 70 метров - для помещений категории Д по взрывопожарной и пожарной опасности.</w:t>
      </w:r>
    </w:p>
    <w:p w14:paraId="758DC627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5AF7AEEB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.14. Каждый огнетушитель, установленный на объекте, должен иметь паспорт и порядковый номер.</w:t>
      </w:r>
    </w:p>
    <w:p w14:paraId="6AFE44CF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firstLine="720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Запускающее или запорно-пусковое устройство огнетушителя должно быть опломбировано одноразовой пломбой.</w:t>
      </w:r>
    </w:p>
    <w:p w14:paraId="37A2B86E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firstLine="720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788A17EB" w14:textId="77777777" w:rsidR="00CF0481" w:rsidRPr="000B4318" w:rsidRDefault="00D7501B" w:rsidP="00CF0481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6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.15. Ручные огнетушители размещаются: </w:t>
      </w:r>
    </w:p>
    <w:p w14:paraId="64C488E8" w14:textId="77777777" w:rsidR="00CF0481" w:rsidRPr="000B4318" w:rsidRDefault="00CF0481" w:rsidP="00CF0481">
      <w:pPr>
        <w:pStyle w:val="a3"/>
        <w:numPr>
          <w:ilvl w:val="0"/>
          <w:numId w:val="9"/>
        </w:numPr>
        <w:spacing w:after="0" w:line="240" w:lineRule="auto"/>
        <w:ind w:left="2268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путем навески на вертикальные конструкции на высоте не более 1,5 м от пола до верхней части огнетушителя; </w:t>
      </w:r>
    </w:p>
    <w:p w14:paraId="62C513E8" w14:textId="77777777" w:rsidR="00CF0481" w:rsidRPr="000B4318" w:rsidRDefault="00CF0481" w:rsidP="00CF0481">
      <w:pPr>
        <w:pStyle w:val="a3"/>
        <w:numPr>
          <w:ilvl w:val="0"/>
          <w:numId w:val="9"/>
        </w:numPr>
        <w:spacing w:after="0" w:line="240" w:lineRule="auto"/>
        <w:ind w:left="2268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lastRenderedPageBreak/>
        <w:t xml:space="preserve">путем установки в пожарные шкафы совместно с пожарными кранами, в специальные тумбы или пожарные стенды. </w:t>
      </w:r>
    </w:p>
    <w:p w14:paraId="3D998D23" w14:textId="77777777" w:rsidR="00CF0481" w:rsidRPr="000B4318" w:rsidRDefault="00CF0481" w:rsidP="00CF048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46C85A18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.16. Опломбирование огнетушителя осуществляется заводом-изготовителем при производстве огнетушителя или специализированными организациями при регламентном техническом обслуживании или перезарядке огнетушителя.</w:t>
      </w:r>
    </w:p>
    <w:p w14:paraId="0F353785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079F92E8" w14:textId="77777777" w:rsidR="00CF0481" w:rsidRPr="000B4318" w:rsidRDefault="00D7501B" w:rsidP="00CF0481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.17. На одноразовую пломбу наносятся следующие обозначения:</w:t>
      </w:r>
    </w:p>
    <w:p w14:paraId="0FD37A7E" w14:textId="77777777" w:rsidR="00CF0481" w:rsidRPr="000B4318" w:rsidRDefault="00CF0481" w:rsidP="00CF048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индивидуальный номер пломбы;</w:t>
      </w:r>
    </w:p>
    <w:p w14:paraId="3F0EEDB2" w14:textId="77777777" w:rsidR="00CF0481" w:rsidRPr="000B4318" w:rsidRDefault="00CF0481" w:rsidP="00CF0481">
      <w:pPr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дата зарядки огнетушителя с указанием месяца и года.</w:t>
      </w:r>
    </w:p>
    <w:p w14:paraId="3AC188CD" w14:textId="77777777" w:rsidR="00CF0481" w:rsidRPr="000B4318" w:rsidRDefault="00CF0481" w:rsidP="00CF0481">
      <w:pPr>
        <w:shd w:val="clear" w:color="auto" w:fill="FFFFFF"/>
        <w:spacing w:after="0" w:line="240" w:lineRule="auto"/>
        <w:ind w:left="1500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2DA9F0B9" w14:textId="77777777" w:rsidR="00CF0481" w:rsidRPr="000B4318" w:rsidRDefault="00D7501B" w:rsidP="00CF0481">
      <w:pPr>
        <w:spacing w:after="0" w:line="240" w:lineRule="auto"/>
        <w:ind w:left="1134" w:hanging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.18. 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>При эксплуатации и техническом обслуживании огнетушителей следует руководствоваться требованиями, изложенными в прилагаемых к ним паспортах заводов-производителей и утвержденными в установленном порядке регламентами технического обслуживания огнетушителей каждого вида.</w:t>
      </w:r>
    </w:p>
    <w:p w14:paraId="6B84B149" w14:textId="77777777" w:rsidR="00CF0481" w:rsidRPr="000B4318" w:rsidRDefault="00CF0481" w:rsidP="00CF0481">
      <w:pPr>
        <w:spacing w:after="0" w:line="240" w:lineRule="auto"/>
        <w:ind w:left="1134" w:firstLine="851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Учет наличия, периодичности осмотра и сроков перезарядка огнетушителей, а также иных первичных средств пожаротушения ответственный за пожарную безопасность завхоз ведет в специальном журнале произвольной форме.</w:t>
      </w:r>
    </w:p>
    <w:p w14:paraId="5C9233AE" w14:textId="77777777" w:rsidR="00CF0481" w:rsidRPr="000B4318" w:rsidRDefault="00CF0481" w:rsidP="00CF0481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6FD58548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6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.19. 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В зимнее время (при температуре ниже + 1°С) огнетушители с зарядом на водной основе необходимо хранить в отапливаемых помещениях.</w:t>
      </w:r>
    </w:p>
    <w:p w14:paraId="6D670AA6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251066EF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.20.Огнетушители, размещенные в коридорах, проходах, не должны препятствовать безопасной эвакуации людей. Огнетушители следует располагать на видных местах вблизи от выходов из помещений на высоте не более 1,5 метра.</w:t>
      </w:r>
    </w:p>
    <w:p w14:paraId="0149B692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03EDA70E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6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 xml:space="preserve">.21. 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>На период перезарядки и технического обслуживания огнетушителей, связанного с их ремонтом, на их место должны быть установлены огнетушители из резервного фонда.</w:t>
      </w:r>
    </w:p>
    <w:p w14:paraId="4F2E776A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44A7ECBD" w14:textId="77777777" w:rsidR="00CF0481" w:rsidRPr="000B4318" w:rsidRDefault="00D7501B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6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.22. </w:t>
      </w:r>
      <w:r w:rsidR="00CF0481"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Покрывала для изоляции очага возгорания должны иметь размер не менее одного метра шириной и одного метра длиной.</w:t>
      </w:r>
    </w:p>
    <w:p w14:paraId="7931F755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firstLine="426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В помещениях, где применяются и (или) хранятся легковоспламеняющиеся и (или) горючие жидкости, размеры полотен должны быть не менее 2 х 1,5 метра.</w:t>
      </w:r>
    </w:p>
    <w:p w14:paraId="0CEA6E92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firstLine="426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Полотна хранятся в водонепроницаемых закрывающихся футлярах (чехлах, упаковках), позволяющих быстро применить эти средства в случае пожара.</w:t>
      </w:r>
    </w:p>
    <w:p w14:paraId="18A07FBA" w14:textId="77777777" w:rsidR="00CF0481" w:rsidRPr="000B4318" w:rsidRDefault="00CF0481" w:rsidP="00CF0481">
      <w:pPr>
        <w:shd w:val="clear" w:color="auto" w:fill="FFFFFF"/>
        <w:spacing w:after="0" w:line="240" w:lineRule="auto"/>
        <w:ind w:left="1134" w:hanging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</w:p>
    <w:p w14:paraId="6050CE3F" w14:textId="77777777" w:rsidR="00CF0481" w:rsidRPr="000B4318" w:rsidRDefault="00D7501B" w:rsidP="00CF0481">
      <w:pPr>
        <w:spacing w:after="0" w:line="240" w:lineRule="auto"/>
        <w:ind w:left="1134" w:hanging="567"/>
        <w:jc w:val="both"/>
        <w:rPr>
          <w:rFonts w:ascii="Times New Roman" w:hAnsi="Times New Roman"/>
          <w:color w:val="000000" w:themeColor="text1"/>
          <w:sz w:val="26"/>
          <w:szCs w:val="26"/>
        </w:rPr>
      </w:pPr>
      <w:r w:rsidRPr="000B4318">
        <w:rPr>
          <w:rFonts w:ascii="Times New Roman" w:hAnsi="Times New Roman"/>
          <w:color w:val="000000" w:themeColor="text1"/>
          <w:sz w:val="26"/>
          <w:szCs w:val="26"/>
        </w:rPr>
        <w:t>6.23.</w:t>
      </w:r>
      <w:r w:rsidR="00CF0481" w:rsidRPr="000B4318">
        <w:rPr>
          <w:rFonts w:ascii="Times New Roman" w:hAnsi="Times New Roman"/>
          <w:color w:val="000000" w:themeColor="text1"/>
          <w:sz w:val="26"/>
          <w:szCs w:val="26"/>
        </w:rPr>
        <w:t xml:space="preserve">Использование первичных средств пожаротушения, немеханизированного пожарного инструмента и инвентаря для хозяйственных и прочих нужд, не связанных с тушением пожаров, запрещается. </w:t>
      </w:r>
    </w:p>
    <w:p w14:paraId="17053243" w14:textId="77777777" w:rsidR="00D7501B" w:rsidRPr="000B4318" w:rsidRDefault="00D7501B" w:rsidP="00CF0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3D65F2FB" w14:textId="77777777" w:rsidR="00D7501B" w:rsidRPr="000B4318" w:rsidRDefault="00D7501B" w:rsidP="00CF0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0B275B55" w14:textId="77777777" w:rsidR="00D7501B" w:rsidRPr="000B4318" w:rsidRDefault="00D7501B" w:rsidP="00CF04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FE77EAD" w14:textId="77777777" w:rsidR="00C73593" w:rsidRPr="000B4318" w:rsidRDefault="00C73593" w:rsidP="00CF0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</w:r>
      <w:r w:rsidR="00ED0692" w:rsidRPr="000B431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 xml:space="preserve">7. </w:t>
      </w:r>
      <w:r w:rsidRPr="000B4318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  <w:t xml:space="preserve"> Действия персонала при пожаре. </w:t>
      </w:r>
    </w:p>
    <w:p w14:paraId="6EF3B8E4" w14:textId="77777777" w:rsidR="00D7501B" w:rsidRPr="000B4318" w:rsidRDefault="00D7501B" w:rsidP="00CF04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eastAsia="ru-RU"/>
        </w:rPr>
      </w:pPr>
    </w:p>
    <w:p w14:paraId="17090163" w14:textId="77777777" w:rsidR="00D7501B" w:rsidRPr="000B4318" w:rsidRDefault="00D7501B" w:rsidP="00ED0692">
      <w:pPr>
        <w:pStyle w:val="a3"/>
        <w:numPr>
          <w:ilvl w:val="1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Первый обнаруживший пожар или его признаки (задымления, запах горения или тления, повышения температуры и т.п.), обязан:</w:t>
      </w:r>
    </w:p>
    <w:p w14:paraId="4F86DE7F" w14:textId="77777777" w:rsidR="00D7501B" w:rsidRPr="000B4318" w:rsidRDefault="00D7501B" w:rsidP="00D7501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/>
        <w:contextualSpacing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немедленно сообщить об этом в службу спасения по телефону «01» или по сотовому «010»;</w:t>
      </w:r>
    </w:p>
    <w:p w14:paraId="04129C6F" w14:textId="77777777" w:rsidR="00D7501B" w:rsidRPr="000B4318" w:rsidRDefault="00D7501B" w:rsidP="00D7501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/>
        <w:contextualSpacing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спокойным голосом сообщить место возникновения пожара, адрес, Ф.И.О. и телефон кто сообщил;</w:t>
      </w:r>
    </w:p>
    <w:p w14:paraId="5908102F" w14:textId="77777777" w:rsidR="00D7501B" w:rsidRPr="000B4318" w:rsidRDefault="00D7501B" w:rsidP="00D7501B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268"/>
        <w:contextualSpacing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немедленно сообщить о пожаре дежурному администратору или охране, или руководителю учреждения.</w:t>
      </w:r>
    </w:p>
    <w:p w14:paraId="2561CE51" w14:textId="77777777" w:rsidR="00D7501B" w:rsidRPr="000B4318" w:rsidRDefault="00D7501B" w:rsidP="00D7501B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left="1908"/>
        <w:contextualSpacing/>
        <w:jc w:val="both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b/>
          <w:i/>
          <w:color w:val="000000" w:themeColor="text1"/>
          <w:sz w:val="26"/>
          <w:szCs w:val="26"/>
          <w:lang w:eastAsia="ru-RU"/>
        </w:rPr>
        <w:t xml:space="preserve"> </w:t>
      </w:r>
    </w:p>
    <w:p w14:paraId="3434BAD7" w14:textId="77777777" w:rsidR="00ED0692" w:rsidRPr="000B4318" w:rsidRDefault="00ED0692" w:rsidP="00ED0692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Указать эвакуационные маршруты, порядок движения при эвакуации.</w:t>
      </w:r>
    </w:p>
    <w:p w14:paraId="65F09389" w14:textId="77777777" w:rsidR="00ED0692" w:rsidRPr="000B4318" w:rsidRDefault="00ED0692" w:rsidP="00ED0692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5958C8E8" w14:textId="77777777" w:rsidR="00ED0692" w:rsidRPr="000B4318" w:rsidRDefault="00ED0692" w:rsidP="00ED0692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Назначить лиц из состава дежурного персонала и водителей, привлекаемых к эвакуации людей и транспортных средств. </w:t>
      </w:r>
    </w:p>
    <w:p w14:paraId="3E2059D4" w14:textId="77777777" w:rsidR="00ED0692" w:rsidRPr="000B4318" w:rsidRDefault="00ED0692" w:rsidP="00ED0692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A22E2EB" w14:textId="77777777" w:rsidR="00ED0692" w:rsidRPr="000B4318" w:rsidRDefault="00ED0692" w:rsidP="00ED0692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Удалить за пределы опасной зоны всех работников, не участвующих в тушении пожара. </w:t>
      </w:r>
    </w:p>
    <w:p w14:paraId="27684776" w14:textId="77777777" w:rsidR="00ED0692" w:rsidRPr="000B4318" w:rsidRDefault="00ED0692" w:rsidP="00ED0692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668A3788" w14:textId="77777777" w:rsidR="00ED0692" w:rsidRPr="000B4318" w:rsidRDefault="00ED0692" w:rsidP="00ED0692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По возможности приступить к тушению пожара первичными средствами пожаротушения. </w:t>
      </w:r>
    </w:p>
    <w:p w14:paraId="5F81490D" w14:textId="77777777" w:rsidR="00ED0692" w:rsidRPr="000B4318" w:rsidRDefault="00ED0692" w:rsidP="00ED0692">
      <w:pPr>
        <w:pStyle w:val="a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</w:p>
    <w:p w14:paraId="7DDC6018" w14:textId="77777777" w:rsidR="00ED0692" w:rsidRPr="000B4318" w:rsidRDefault="00ED0692" w:rsidP="00ED0692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В случае невозможности потушить загоревшийся автомобиль, соблюдая меры безопасности, по возможности отбуксировать горящий автомобиль из гаража с помощью других транспортных средств.</w:t>
      </w:r>
    </w:p>
    <w:p w14:paraId="0A5F79E6" w14:textId="77777777" w:rsidR="00ED0692" w:rsidRPr="000B4318" w:rsidRDefault="00ED0692" w:rsidP="00ED0692">
      <w:pPr>
        <w:pStyle w:val="a3"/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</w:pPr>
    </w:p>
    <w:p w14:paraId="0BD425BA" w14:textId="77777777" w:rsidR="00D7501B" w:rsidRPr="000B4318" w:rsidRDefault="00D7501B" w:rsidP="00ED0692">
      <w:pPr>
        <w:pStyle w:val="a3"/>
        <w:numPr>
          <w:ilvl w:val="1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/>
          <w:color w:val="000000" w:themeColor="text1"/>
          <w:sz w:val="26"/>
          <w:szCs w:val="26"/>
          <w:lang w:eastAsia="ru-RU"/>
        </w:rPr>
        <w:t>По прибытии пожарного подразделения информирует руководителя тушения пожара о конструктивных и технологических особенностях объекта, прилегающих строений и сооружений, количестве и пожароопасных свойствах хранимых и применяемых веществ, материалов, изделий и других сведениях, необходимых для успешной ликвидации пожара, а также организовывает привлечение сил и средств объекта к осуществлению необходимых мероприятий, связанных с ликвидацией пожара и предупреждением его развития.</w:t>
      </w:r>
      <w:r w:rsidRPr="000B4318">
        <w:rPr>
          <w:rFonts w:ascii="Times New Roman" w:eastAsia="Times New Roman" w:hAnsi="Times New Roman"/>
          <w:b/>
          <w:i/>
          <w:color w:val="000000" w:themeColor="text1"/>
          <w:sz w:val="26"/>
          <w:szCs w:val="26"/>
          <w:lang w:eastAsia="ru-RU"/>
        </w:rPr>
        <w:t xml:space="preserve"> </w:t>
      </w:r>
    </w:p>
    <w:p w14:paraId="64B81ABF" w14:textId="77777777" w:rsidR="00D7501B" w:rsidRPr="000B4318" w:rsidRDefault="00D7501B" w:rsidP="00D7501B">
      <w:pPr>
        <w:spacing w:after="0" w:line="240" w:lineRule="auto"/>
        <w:jc w:val="center"/>
        <w:rPr>
          <w:color w:val="000000" w:themeColor="text1"/>
          <w:sz w:val="26"/>
          <w:szCs w:val="26"/>
        </w:rPr>
      </w:pPr>
    </w:p>
    <w:p w14:paraId="05E70AD9" w14:textId="77777777" w:rsidR="00D7501B" w:rsidRPr="000B4318" w:rsidRDefault="00D7501B" w:rsidP="00D7501B">
      <w:pPr>
        <w:spacing w:after="0" w:line="240" w:lineRule="auto"/>
        <w:rPr>
          <w:color w:val="000000" w:themeColor="text1"/>
        </w:rPr>
      </w:pPr>
    </w:p>
    <w:p w14:paraId="0B97EB2C" w14:textId="77777777" w:rsidR="00C73593" w:rsidRPr="000B4318" w:rsidRDefault="00C73593" w:rsidP="00D7501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0B4318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br/>
      </w:r>
    </w:p>
    <w:p w14:paraId="5E259D45" w14:textId="77777777" w:rsidR="00F77085" w:rsidRPr="000B4318" w:rsidRDefault="00F77085" w:rsidP="00C7359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77085" w:rsidRPr="000B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5684"/>
    <w:multiLevelType w:val="multilevel"/>
    <w:tmpl w:val="B0C279E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390676"/>
    <w:multiLevelType w:val="hybridMultilevel"/>
    <w:tmpl w:val="1D222890"/>
    <w:lvl w:ilvl="0" w:tplc="F3D6E628">
      <w:start w:val="1"/>
      <w:numFmt w:val="bullet"/>
      <w:lvlText w:val="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" w15:restartNumberingAfterBreak="0">
    <w:nsid w:val="05B50FF3"/>
    <w:multiLevelType w:val="multilevel"/>
    <w:tmpl w:val="35A2E69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19776B1"/>
    <w:multiLevelType w:val="hybridMultilevel"/>
    <w:tmpl w:val="64DA949A"/>
    <w:lvl w:ilvl="0" w:tplc="03228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E04BC"/>
    <w:multiLevelType w:val="hybridMultilevel"/>
    <w:tmpl w:val="97F65D96"/>
    <w:lvl w:ilvl="0" w:tplc="03228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C6DF5"/>
    <w:multiLevelType w:val="multilevel"/>
    <w:tmpl w:val="43545CB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9F69FC"/>
    <w:multiLevelType w:val="multilevel"/>
    <w:tmpl w:val="4EE64DA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317B7D8E"/>
    <w:multiLevelType w:val="hybridMultilevel"/>
    <w:tmpl w:val="07EC4FBA"/>
    <w:lvl w:ilvl="0" w:tplc="03228E54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299590A"/>
    <w:multiLevelType w:val="hybridMultilevel"/>
    <w:tmpl w:val="3828D01A"/>
    <w:lvl w:ilvl="0" w:tplc="03228E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70473"/>
    <w:multiLevelType w:val="hybridMultilevel"/>
    <w:tmpl w:val="D3749150"/>
    <w:lvl w:ilvl="0" w:tplc="03228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03DAB"/>
    <w:multiLevelType w:val="hybridMultilevel"/>
    <w:tmpl w:val="2C02C58A"/>
    <w:lvl w:ilvl="0" w:tplc="F3D6E628">
      <w:start w:val="1"/>
      <w:numFmt w:val="bullet"/>
      <w:lvlText w:val=""/>
      <w:lvlJc w:val="left"/>
      <w:pPr>
        <w:ind w:left="24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7" w:hanging="360"/>
      </w:pPr>
      <w:rPr>
        <w:rFonts w:ascii="Wingdings" w:hAnsi="Wingdings" w:hint="default"/>
      </w:rPr>
    </w:lvl>
  </w:abstractNum>
  <w:abstractNum w:abstractNumId="11" w15:restartNumberingAfterBreak="0">
    <w:nsid w:val="3B8933B4"/>
    <w:multiLevelType w:val="hybridMultilevel"/>
    <w:tmpl w:val="6EB0CB40"/>
    <w:lvl w:ilvl="0" w:tplc="F3D6E62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CD271AC"/>
    <w:multiLevelType w:val="multilevel"/>
    <w:tmpl w:val="6676306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C03458B"/>
    <w:multiLevelType w:val="multilevel"/>
    <w:tmpl w:val="767A8B9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FB059FE"/>
    <w:multiLevelType w:val="hybridMultilevel"/>
    <w:tmpl w:val="75360A70"/>
    <w:lvl w:ilvl="0" w:tplc="03228E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71632"/>
    <w:multiLevelType w:val="hybridMultilevel"/>
    <w:tmpl w:val="4C1A085A"/>
    <w:lvl w:ilvl="0" w:tplc="F3D6E628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EAE7850"/>
    <w:multiLevelType w:val="hybridMultilevel"/>
    <w:tmpl w:val="CC765E5A"/>
    <w:lvl w:ilvl="0" w:tplc="F3D6E628">
      <w:start w:val="1"/>
      <w:numFmt w:val="bullet"/>
      <w:lvlText w:val=""/>
      <w:lvlJc w:val="left"/>
      <w:pPr>
        <w:ind w:left="17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17" w15:restartNumberingAfterBreak="0">
    <w:nsid w:val="6094461D"/>
    <w:multiLevelType w:val="multilevel"/>
    <w:tmpl w:val="09E8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242318"/>
    <w:multiLevelType w:val="hybridMultilevel"/>
    <w:tmpl w:val="2F8C8A0A"/>
    <w:lvl w:ilvl="0" w:tplc="F3D6E628">
      <w:start w:val="1"/>
      <w:numFmt w:val="bullet"/>
      <w:lvlText w:val=""/>
      <w:lvlJc w:val="left"/>
      <w:pPr>
        <w:ind w:left="21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3" w:hanging="360"/>
      </w:pPr>
      <w:rPr>
        <w:rFonts w:ascii="Wingdings" w:hAnsi="Wingdings" w:hint="default"/>
      </w:rPr>
    </w:lvl>
  </w:abstractNum>
  <w:abstractNum w:abstractNumId="19" w15:restartNumberingAfterBreak="0">
    <w:nsid w:val="71396BA2"/>
    <w:multiLevelType w:val="hybridMultilevel"/>
    <w:tmpl w:val="E15C409A"/>
    <w:lvl w:ilvl="0" w:tplc="F3D6E628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7A0970A1"/>
    <w:multiLevelType w:val="hybridMultilevel"/>
    <w:tmpl w:val="5B7C1D9A"/>
    <w:lvl w:ilvl="0" w:tplc="F3D6E628">
      <w:start w:val="1"/>
      <w:numFmt w:val="bullet"/>
      <w:lvlText w:val=""/>
      <w:lvlJc w:val="left"/>
      <w:pPr>
        <w:ind w:left="23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abstractNum w:abstractNumId="21" w15:restartNumberingAfterBreak="0">
    <w:nsid w:val="7E717FD1"/>
    <w:multiLevelType w:val="multilevel"/>
    <w:tmpl w:val="A060F22E"/>
    <w:lvl w:ilvl="0">
      <w:start w:val="10"/>
      <w:numFmt w:val="decimal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48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1800"/>
      </w:pPr>
      <w:rPr>
        <w:rFonts w:hint="default"/>
      </w:rPr>
    </w:lvl>
  </w:abstractNum>
  <w:num w:numId="1">
    <w:abstractNumId w:val="14"/>
  </w:num>
  <w:num w:numId="2">
    <w:abstractNumId w:val="4"/>
  </w:num>
  <w:num w:numId="3">
    <w:abstractNumId w:val="8"/>
  </w:num>
  <w:num w:numId="4">
    <w:abstractNumId w:val="7"/>
  </w:num>
  <w:num w:numId="5">
    <w:abstractNumId w:val="17"/>
  </w:num>
  <w:num w:numId="6">
    <w:abstractNumId w:val="11"/>
  </w:num>
  <w:num w:numId="7">
    <w:abstractNumId w:val="3"/>
  </w:num>
  <w:num w:numId="8">
    <w:abstractNumId w:val="2"/>
  </w:num>
  <w:num w:numId="9">
    <w:abstractNumId w:val="16"/>
  </w:num>
  <w:num w:numId="10">
    <w:abstractNumId w:val="10"/>
  </w:num>
  <w:num w:numId="11">
    <w:abstractNumId w:val="15"/>
  </w:num>
  <w:num w:numId="12">
    <w:abstractNumId w:val="19"/>
  </w:num>
  <w:num w:numId="13">
    <w:abstractNumId w:val="5"/>
  </w:num>
  <w:num w:numId="14">
    <w:abstractNumId w:val="1"/>
  </w:num>
  <w:num w:numId="15">
    <w:abstractNumId w:val="6"/>
  </w:num>
  <w:num w:numId="16">
    <w:abstractNumId w:val="9"/>
  </w:num>
  <w:num w:numId="17">
    <w:abstractNumId w:val="12"/>
  </w:num>
  <w:num w:numId="18">
    <w:abstractNumId w:val="20"/>
  </w:num>
  <w:num w:numId="19">
    <w:abstractNumId w:val="18"/>
  </w:num>
  <w:num w:numId="20">
    <w:abstractNumId w:val="21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593"/>
    <w:rsid w:val="000B4318"/>
    <w:rsid w:val="0011465A"/>
    <w:rsid w:val="001619B8"/>
    <w:rsid w:val="0034416E"/>
    <w:rsid w:val="003F1A3D"/>
    <w:rsid w:val="00520C4B"/>
    <w:rsid w:val="007F7844"/>
    <w:rsid w:val="0081555D"/>
    <w:rsid w:val="00925764"/>
    <w:rsid w:val="00944CA2"/>
    <w:rsid w:val="00976F7B"/>
    <w:rsid w:val="009D7074"/>
    <w:rsid w:val="00C73593"/>
    <w:rsid w:val="00CF0481"/>
    <w:rsid w:val="00D7501B"/>
    <w:rsid w:val="00ED0692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B4C4"/>
  <w15:docId w15:val="{0A2F613C-0461-4FE5-A3C8-C6E82FA4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7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59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57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25764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2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57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58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23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5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77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9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70170244/" TargetMode="External"/><Relationship Id="rId3" Type="http://schemas.openxmlformats.org/officeDocument/2006/relationships/styles" Target="styles.xml"/><Relationship Id="rId7" Type="http://schemas.openxmlformats.org/officeDocument/2006/relationships/hyperlink" Target="http://base.garant.ru/70170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se.garant.ru/70170244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3E627-47D9-4204-B3E2-D6C25373D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2760</Words>
  <Characters>15732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Григорьев</cp:lastModifiedBy>
  <cp:revision>3</cp:revision>
  <dcterms:created xsi:type="dcterms:W3CDTF">2020-02-20T13:14:00Z</dcterms:created>
  <dcterms:modified xsi:type="dcterms:W3CDTF">2021-08-16T12:39:00Z</dcterms:modified>
</cp:coreProperties>
</file>