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28" w:type="dxa"/>
        <w:tblLayout w:type="fixed"/>
        <w:tblCellMar>
          <w:left w:w="28" w:type="dxa"/>
          <w:right w:w="28" w:type="dxa"/>
        </w:tblCellMar>
        <w:tblLook w:val="0000" w:firstRow="0" w:lastRow="0" w:firstColumn="0" w:lastColumn="0" w:noHBand="0" w:noVBand="0"/>
      </w:tblPr>
      <w:tblGrid>
        <w:gridCol w:w="567"/>
        <w:gridCol w:w="7938"/>
        <w:gridCol w:w="567"/>
      </w:tblGrid>
      <w:tr w:rsidR="00C24282" w14:paraId="0FB972FC" w14:textId="77777777" w:rsidTr="00F441FD">
        <w:tblPrEx>
          <w:tblCellMar>
            <w:top w:w="0" w:type="dxa"/>
            <w:bottom w:w="0" w:type="dxa"/>
          </w:tblCellMar>
        </w:tblPrEx>
        <w:trPr>
          <w:cantSplit/>
        </w:trPr>
        <w:tc>
          <w:tcPr>
            <w:tcW w:w="567" w:type="dxa"/>
            <w:vAlign w:val="bottom"/>
          </w:tcPr>
          <w:p w14:paraId="09115015" w14:textId="77777777" w:rsidR="00C24282" w:rsidRDefault="00C24282" w:rsidP="00F441FD">
            <w:pPr>
              <w:jc w:val="both"/>
            </w:pPr>
          </w:p>
        </w:tc>
        <w:tc>
          <w:tcPr>
            <w:tcW w:w="7938" w:type="dxa"/>
            <w:tcBorders>
              <w:bottom w:val="single" w:sz="2" w:space="0" w:color="auto"/>
            </w:tcBorders>
            <w:vAlign w:val="bottom"/>
          </w:tcPr>
          <w:p w14:paraId="7839F4DE" w14:textId="77777777" w:rsidR="00C24282" w:rsidRDefault="00C24282" w:rsidP="00F441FD">
            <w:pPr>
              <w:jc w:val="center"/>
            </w:pPr>
          </w:p>
        </w:tc>
        <w:tc>
          <w:tcPr>
            <w:tcW w:w="567" w:type="dxa"/>
            <w:vAlign w:val="bottom"/>
          </w:tcPr>
          <w:p w14:paraId="6273CE2D" w14:textId="77777777" w:rsidR="00C24282" w:rsidRDefault="00C24282" w:rsidP="00F441FD">
            <w:pPr>
              <w:jc w:val="both"/>
            </w:pPr>
          </w:p>
        </w:tc>
      </w:tr>
      <w:tr w:rsidR="00C24282" w14:paraId="18426B81" w14:textId="77777777" w:rsidTr="00F441FD">
        <w:tblPrEx>
          <w:tblCellMar>
            <w:top w:w="0" w:type="dxa"/>
            <w:bottom w:w="0" w:type="dxa"/>
          </w:tblCellMar>
        </w:tblPrEx>
        <w:trPr>
          <w:cantSplit/>
          <w:trHeight w:val="360"/>
        </w:trPr>
        <w:tc>
          <w:tcPr>
            <w:tcW w:w="567" w:type="dxa"/>
            <w:vAlign w:val="center"/>
          </w:tcPr>
          <w:p w14:paraId="587CF0D5" w14:textId="77777777" w:rsidR="00C24282" w:rsidRDefault="00C24282" w:rsidP="00F441FD">
            <w:pPr>
              <w:jc w:val="both"/>
              <w:rPr>
                <w:sz w:val="20"/>
              </w:rPr>
            </w:pPr>
          </w:p>
        </w:tc>
        <w:tc>
          <w:tcPr>
            <w:tcW w:w="7938" w:type="dxa"/>
            <w:vAlign w:val="center"/>
          </w:tcPr>
          <w:p w14:paraId="4C2FF990" w14:textId="77777777" w:rsidR="00C24282" w:rsidRDefault="00C24282" w:rsidP="00F441FD">
            <w:pPr>
              <w:jc w:val="center"/>
              <w:rPr>
                <w:sz w:val="20"/>
              </w:rPr>
            </w:pPr>
            <w:r>
              <w:rPr>
                <w:sz w:val="20"/>
              </w:rPr>
              <w:t>Наименование организации</w:t>
            </w:r>
          </w:p>
        </w:tc>
        <w:tc>
          <w:tcPr>
            <w:tcW w:w="567" w:type="dxa"/>
            <w:vAlign w:val="center"/>
          </w:tcPr>
          <w:p w14:paraId="6785EF83" w14:textId="77777777" w:rsidR="00C24282" w:rsidRDefault="00C24282" w:rsidP="00F441FD">
            <w:pPr>
              <w:jc w:val="both"/>
              <w:rPr>
                <w:sz w:val="20"/>
              </w:rPr>
            </w:pPr>
          </w:p>
        </w:tc>
      </w:tr>
    </w:tbl>
    <w:p w14:paraId="4722F174" w14:textId="77777777" w:rsidR="00C24282" w:rsidRDefault="00C24282" w:rsidP="00C24282">
      <w:pPr>
        <w:spacing w:line="312" w:lineRule="auto"/>
        <w:ind w:firstLine="567"/>
        <w:jc w:val="both"/>
      </w:pPr>
    </w:p>
    <w:p w14:paraId="2295D4D2" w14:textId="77777777" w:rsidR="00C24282" w:rsidRDefault="00C24282" w:rsidP="00C24282">
      <w:pPr>
        <w:spacing w:line="312" w:lineRule="auto"/>
        <w:ind w:firstLine="567"/>
        <w:jc w:val="both"/>
      </w:pPr>
    </w:p>
    <w:p w14:paraId="6912426B" w14:textId="77777777" w:rsidR="00C24282" w:rsidRDefault="00C24282" w:rsidP="00C24282">
      <w:pPr>
        <w:pStyle w:val="4"/>
      </w:pPr>
      <w:r>
        <w:t>ПРИКАЗ</w:t>
      </w:r>
    </w:p>
    <w:p w14:paraId="7C8B03AB" w14:textId="77777777" w:rsidR="00C24282" w:rsidRDefault="00C24282" w:rsidP="00C24282">
      <w:pPr>
        <w:spacing w:line="312" w:lineRule="auto"/>
        <w:ind w:firstLine="567"/>
        <w:jc w:val="both"/>
      </w:pPr>
    </w:p>
    <w:tbl>
      <w:tblPr>
        <w:tblW w:w="0" w:type="auto"/>
        <w:tblInd w:w="28" w:type="dxa"/>
        <w:tblLayout w:type="fixed"/>
        <w:tblCellMar>
          <w:left w:w="28" w:type="dxa"/>
          <w:right w:w="28" w:type="dxa"/>
        </w:tblCellMar>
        <w:tblLook w:val="0000" w:firstRow="0" w:lastRow="0" w:firstColumn="0" w:lastColumn="0" w:noHBand="0" w:noVBand="0"/>
      </w:tblPr>
      <w:tblGrid>
        <w:gridCol w:w="454"/>
        <w:gridCol w:w="397"/>
        <w:gridCol w:w="170"/>
        <w:gridCol w:w="1418"/>
        <w:gridCol w:w="397"/>
        <w:gridCol w:w="369"/>
        <w:gridCol w:w="2552"/>
        <w:gridCol w:w="284"/>
        <w:gridCol w:w="3031"/>
      </w:tblGrid>
      <w:tr w:rsidR="00C24282" w14:paraId="7BDDA62A" w14:textId="77777777" w:rsidTr="00F441FD">
        <w:tblPrEx>
          <w:tblCellMar>
            <w:top w:w="0" w:type="dxa"/>
            <w:bottom w:w="0" w:type="dxa"/>
          </w:tblCellMar>
        </w:tblPrEx>
        <w:trPr>
          <w:cantSplit/>
        </w:trPr>
        <w:tc>
          <w:tcPr>
            <w:tcW w:w="454" w:type="dxa"/>
            <w:vAlign w:val="bottom"/>
          </w:tcPr>
          <w:p w14:paraId="7C18C089" w14:textId="77777777" w:rsidR="00C24282" w:rsidRDefault="00C24282" w:rsidP="00F441FD">
            <w:pPr>
              <w:jc w:val="both"/>
            </w:pPr>
            <w:r>
              <w:t>от "</w:t>
            </w:r>
          </w:p>
        </w:tc>
        <w:tc>
          <w:tcPr>
            <w:tcW w:w="397" w:type="dxa"/>
            <w:tcBorders>
              <w:bottom w:val="single" w:sz="2" w:space="0" w:color="auto"/>
            </w:tcBorders>
            <w:vAlign w:val="bottom"/>
          </w:tcPr>
          <w:p w14:paraId="5C9F4D11" w14:textId="77777777" w:rsidR="00C24282" w:rsidRDefault="00C24282" w:rsidP="00F441FD">
            <w:pPr>
              <w:jc w:val="center"/>
            </w:pPr>
          </w:p>
        </w:tc>
        <w:tc>
          <w:tcPr>
            <w:tcW w:w="170" w:type="dxa"/>
            <w:vAlign w:val="bottom"/>
          </w:tcPr>
          <w:p w14:paraId="665C6468" w14:textId="77777777" w:rsidR="00C24282" w:rsidRDefault="00C24282" w:rsidP="00F441FD">
            <w:pPr>
              <w:jc w:val="both"/>
            </w:pPr>
            <w:r>
              <w:t>"</w:t>
            </w:r>
          </w:p>
        </w:tc>
        <w:tc>
          <w:tcPr>
            <w:tcW w:w="1418" w:type="dxa"/>
            <w:tcBorders>
              <w:bottom w:val="single" w:sz="2" w:space="0" w:color="auto"/>
            </w:tcBorders>
            <w:vAlign w:val="bottom"/>
          </w:tcPr>
          <w:p w14:paraId="0184E4D1" w14:textId="77777777" w:rsidR="00C24282" w:rsidRDefault="00C24282" w:rsidP="00F441FD">
            <w:pPr>
              <w:jc w:val="center"/>
            </w:pPr>
          </w:p>
        </w:tc>
        <w:tc>
          <w:tcPr>
            <w:tcW w:w="397" w:type="dxa"/>
            <w:vAlign w:val="bottom"/>
          </w:tcPr>
          <w:p w14:paraId="624AE324" w14:textId="77777777" w:rsidR="00C24282" w:rsidRDefault="00C24282" w:rsidP="00F441FD">
            <w:pPr>
              <w:jc w:val="right"/>
            </w:pPr>
            <w:r>
              <w:t>20</w:t>
            </w:r>
          </w:p>
        </w:tc>
        <w:tc>
          <w:tcPr>
            <w:tcW w:w="369" w:type="dxa"/>
            <w:tcBorders>
              <w:bottom w:val="single" w:sz="2" w:space="0" w:color="auto"/>
            </w:tcBorders>
            <w:vAlign w:val="bottom"/>
          </w:tcPr>
          <w:p w14:paraId="6DF8C547" w14:textId="77777777" w:rsidR="00C24282" w:rsidRDefault="00C24282" w:rsidP="00F441FD">
            <w:pPr>
              <w:jc w:val="both"/>
            </w:pPr>
          </w:p>
        </w:tc>
        <w:tc>
          <w:tcPr>
            <w:tcW w:w="2552" w:type="dxa"/>
            <w:vAlign w:val="bottom"/>
          </w:tcPr>
          <w:p w14:paraId="7BB51AFE" w14:textId="77777777" w:rsidR="00C24282" w:rsidRDefault="00C24282" w:rsidP="00F441FD">
            <w:pPr>
              <w:jc w:val="both"/>
            </w:pPr>
            <w:r>
              <w:t>г.</w:t>
            </w:r>
          </w:p>
        </w:tc>
        <w:tc>
          <w:tcPr>
            <w:tcW w:w="284" w:type="dxa"/>
            <w:vAlign w:val="bottom"/>
          </w:tcPr>
          <w:p w14:paraId="6DD9792F" w14:textId="77777777" w:rsidR="00C24282" w:rsidRDefault="00C24282" w:rsidP="00F441FD">
            <w:pPr>
              <w:jc w:val="both"/>
            </w:pPr>
            <w:r>
              <w:t>N</w:t>
            </w:r>
          </w:p>
        </w:tc>
        <w:tc>
          <w:tcPr>
            <w:tcW w:w="3031" w:type="dxa"/>
            <w:tcBorders>
              <w:bottom w:val="single" w:sz="2" w:space="0" w:color="auto"/>
            </w:tcBorders>
            <w:vAlign w:val="bottom"/>
          </w:tcPr>
          <w:p w14:paraId="4B0AE41A" w14:textId="77777777" w:rsidR="00C24282" w:rsidRDefault="00C24282" w:rsidP="00F441FD">
            <w:pPr>
              <w:jc w:val="center"/>
            </w:pPr>
          </w:p>
        </w:tc>
      </w:tr>
    </w:tbl>
    <w:p w14:paraId="013C889B" w14:textId="77777777" w:rsidR="00C24282" w:rsidRDefault="00C24282" w:rsidP="00C24282">
      <w:pPr>
        <w:spacing w:line="312" w:lineRule="auto"/>
        <w:ind w:firstLine="567"/>
        <w:jc w:val="both"/>
      </w:pPr>
    </w:p>
    <w:p w14:paraId="0A5152CA" w14:textId="77777777" w:rsidR="00C24282" w:rsidRDefault="00C24282" w:rsidP="00C24282">
      <w:pPr>
        <w:spacing w:line="312" w:lineRule="auto"/>
        <w:ind w:firstLine="567"/>
        <w:jc w:val="both"/>
      </w:pPr>
    </w:p>
    <w:p w14:paraId="6CE1D6DD" w14:textId="77777777" w:rsidR="00C24282" w:rsidRDefault="00C24282" w:rsidP="00C24282">
      <w:pPr>
        <w:spacing w:line="312" w:lineRule="auto"/>
        <w:jc w:val="center"/>
        <w:rPr>
          <w:b/>
        </w:rPr>
      </w:pPr>
      <w:r>
        <w:rPr>
          <w:b/>
        </w:rPr>
        <w:t>О проведении обязательного периодического</w:t>
      </w:r>
    </w:p>
    <w:p w14:paraId="2EFCCC91" w14:textId="77777777" w:rsidR="00C24282" w:rsidRDefault="00C24282" w:rsidP="00C24282">
      <w:pPr>
        <w:spacing w:line="312" w:lineRule="auto"/>
        <w:jc w:val="center"/>
        <w:rPr>
          <w:b/>
        </w:rPr>
      </w:pPr>
      <w:bookmarkStart w:id="0" w:name="_Hlk477715135"/>
      <w:r>
        <w:rPr>
          <w:b/>
        </w:rPr>
        <w:t>психиатрического освидетельствования</w:t>
      </w:r>
      <w:bookmarkEnd w:id="0"/>
      <w:r>
        <w:rPr>
          <w:b/>
        </w:rPr>
        <w:t xml:space="preserve"> работников в 20</w:t>
      </w:r>
      <w:r>
        <w:rPr>
          <w:b/>
          <w:u w:val="single"/>
        </w:rPr>
        <w:t>    </w:t>
      </w:r>
      <w:r>
        <w:rPr>
          <w:b/>
        </w:rPr>
        <w:t xml:space="preserve"> году</w:t>
      </w:r>
    </w:p>
    <w:p w14:paraId="3340A4AD" w14:textId="77777777" w:rsidR="00C24282" w:rsidRDefault="00C24282" w:rsidP="00C24282">
      <w:pPr>
        <w:spacing w:line="312" w:lineRule="auto"/>
        <w:ind w:firstLine="567"/>
        <w:jc w:val="both"/>
      </w:pPr>
    </w:p>
    <w:p w14:paraId="51FA5E0F" w14:textId="77777777" w:rsidR="00C24282" w:rsidRDefault="00C24282" w:rsidP="00C24282">
      <w:pPr>
        <w:spacing w:line="312" w:lineRule="auto"/>
        <w:ind w:firstLine="567"/>
        <w:jc w:val="both"/>
      </w:pPr>
      <w:r>
        <w:t xml:space="preserve">В соответствии с требованиями статей 22, 212 и 213 Трудового кодекса РФ, </w:t>
      </w:r>
      <w:bookmarkStart w:id="1" w:name="_Hlk477714844"/>
      <w:r>
        <w:t>постановления Правительства РФ от 23.09.2002 N 695 "О прохождении обязательного психиатрического освидетельствования работниками, осуществляющими отдельные виды деятельности, в том числе деятельность, связанную с источниками повышенной опасности (с влиянием вредных веществ и неблагоприятных производственных факторов), а также работающими в условиях повышенной опасности" и Перечнем медицинских психиатрических противопоказаний для осуществления отдельных видов профессиональной деятельности и деятельности, связанной с источником повышенной опасности, утвержденным постановлением Правительства РФ от 28.04.1993 N 377</w:t>
      </w:r>
      <w:bookmarkEnd w:id="1"/>
      <w:r>
        <w:t>,</w:t>
      </w:r>
    </w:p>
    <w:p w14:paraId="0CF73DCB" w14:textId="77777777" w:rsidR="00C24282" w:rsidRDefault="00C24282" w:rsidP="00C24282">
      <w:pPr>
        <w:pStyle w:val="2"/>
        <w:keepNext w:val="0"/>
        <w:spacing w:before="100" w:after="100"/>
      </w:pPr>
      <w:r>
        <w:t>ПРИКАЗЫВАЮ:</w:t>
      </w:r>
    </w:p>
    <w:p w14:paraId="040A4E25" w14:textId="77777777" w:rsidR="00C24282" w:rsidRDefault="00C24282" w:rsidP="00C24282">
      <w:pPr>
        <w:tabs>
          <w:tab w:val="left" w:pos="1985"/>
        </w:tabs>
        <w:spacing w:line="312" w:lineRule="auto"/>
        <w:ind w:firstLine="567"/>
        <w:jc w:val="both"/>
      </w:pPr>
      <w:r>
        <w:t xml:space="preserve">1. Работникам </w:t>
      </w:r>
      <w:bookmarkStart w:id="2" w:name="_Hlk477703438"/>
      <w:r>
        <w:t>ОО</w:t>
      </w:r>
      <w:bookmarkEnd w:id="2"/>
      <w:r>
        <w:t xml:space="preserve">О, подлежащим прохождению обязательного периодического </w:t>
      </w:r>
      <w:bookmarkStart w:id="3" w:name="_Hlk477715225"/>
      <w:r>
        <w:t>психиатрического освидетельствования</w:t>
      </w:r>
      <w:bookmarkEnd w:id="3"/>
      <w:r>
        <w:t xml:space="preserve"> в 20</w:t>
      </w:r>
      <w:r>
        <w:rPr>
          <w:u w:val="single"/>
        </w:rPr>
        <w:t>    </w:t>
      </w:r>
      <w:r>
        <w:t xml:space="preserve"> году (приложение 1 к приказу), в срок до </w:t>
      </w:r>
      <w:r>
        <w:rPr>
          <w:u w:val="single"/>
        </w:rPr>
        <w:t>  </w:t>
      </w:r>
      <w:r>
        <w:rPr>
          <w:u w:val="single"/>
        </w:rPr>
        <w:tab/>
        <w:t>  </w:t>
      </w:r>
      <w:r>
        <w:t xml:space="preserve"> 20</w:t>
      </w:r>
      <w:r>
        <w:rPr>
          <w:u w:val="single"/>
        </w:rPr>
        <w:t>    </w:t>
      </w:r>
      <w:r>
        <w:t xml:space="preserve"> г. пройти обязательное периодическое психиатрическое освидетельствование в медицинской организации, находящейся по адресу: </w:t>
      </w:r>
      <w:r>
        <w:rPr>
          <w:u w:val="single"/>
        </w:rPr>
        <w:t>  город, улица, дом, офис  </w:t>
      </w:r>
      <w:r>
        <w:t>.</w:t>
      </w:r>
    </w:p>
    <w:p w14:paraId="1A649A2A" w14:textId="77777777" w:rsidR="00C24282" w:rsidRDefault="00C24282" w:rsidP="00C24282">
      <w:pPr>
        <w:keepNext/>
        <w:tabs>
          <w:tab w:val="left" w:pos="1985"/>
        </w:tabs>
        <w:spacing w:line="312" w:lineRule="auto"/>
        <w:ind w:firstLine="567"/>
        <w:jc w:val="both"/>
      </w:pPr>
      <w:r>
        <w:t xml:space="preserve">2. </w:t>
      </w:r>
      <w:r>
        <w:rPr>
          <w:u w:val="single"/>
        </w:rPr>
        <w:t>  (должность, Ф.И.О.</w:t>
      </w:r>
      <w:proofErr w:type="gramStart"/>
      <w:r>
        <w:rPr>
          <w:u w:val="single"/>
        </w:rPr>
        <w:t>)  </w:t>
      </w:r>
      <w:r>
        <w:t>:</w:t>
      </w:r>
      <w:proofErr w:type="gramEnd"/>
    </w:p>
    <w:p w14:paraId="207B03FE" w14:textId="77777777" w:rsidR="00C24282" w:rsidRDefault="00C24282" w:rsidP="00C24282">
      <w:pPr>
        <w:spacing w:line="312" w:lineRule="auto"/>
        <w:ind w:firstLine="567"/>
        <w:jc w:val="both"/>
      </w:pPr>
      <w:r>
        <w:t>- организовать согласование Календарного плана прохождения работниками обязательного периодического психиатрического освидетельствования с представителем медицинской организации, с которой заключен договор об оказании услуг;</w:t>
      </w:r>
    </w:p>
    <w:p w14:paraId="2A54ECBC" w14:textId="77777777" w:rsidR="00C24282" w:rsidRDefault="00C24282" w:rsidP="00C24282">
      <w:pPr>
        <w:spacing w:line="312" w:lineRule="auto"/>
        <w:ind w:firstLine="567"/>
        <w:jc w:val="both"/>
      </w:pPr>
      <w:r>
        <w:t>- обеспечить выдачу копий согласованного и утвержденного Календарного плана</w:t>
      </w:r>
      <w:proofErr w:type="gramStart"/>
      <w:r>
        <w:t xml:space="preserve"> </w:t>
      </w:r>
      <w:r>
        <w:rPr>
          <w:u w:val="single"/>
        </w:rPr>
        <w:t>  </w:t>
      </w:r>
      <w:r w:rsidRPr="00342755">
        <w:rPr>
          <w:u w:val="single"/>
        </w:rPr>
        <w:t>(</w:t>
      </w:r>
      <w:proofErr w:type="gramEnd"/>
      <w:r w:rsidRPr="00342755">
        <w:rPr>
          <w:u w:val="single"/>
        </w:rPr>
        <w:t>должность, Ф.И.О.)</w:t>
      </w:r>
      <w:r>
        <w:rPr>
          <w:u w:val="single"/>
        </w:rPr>
        <w:t>  </w:t>
      </w:r>
      <w:r>
        <w:t xml:space="preserve"> не позднее чем за 15 дней до согласованной с медицинской организацией даты начала проведения обязательного периодического психиатрического освидетельствования.</w:t>
      </w:r>
    </w:p>
    <w:p w14:paraId="170AAA63" w14:textId="77777777" w:rsidR="00C24282" w:rsidRDefault="00C24282" w:rsidP="00C24282">
      <w:pPr>
        <w:pStyle w:val="21"/>
        <w:keepNext/>
        <w:spacing w:line="312" w:lineRule="auto"/>
      </w:pPr>
      <w:r>
        <w:t xml:space="preserve">3. </w:t>
      </w:r>
      <w:r>
        <w:rPr>
          <w:u w:val="single"/>
        </w:rPr>
        <w:t>  (должность, Ф.И.О.</w:t>
      </w:r>
      <w:proofErr w:type="gramStart"/>
      <w:r>
        <w:rPr>
          <w:u w:val="single"/>
        </w:rPr>
        <w:t>)  </w:t>
      </w:r>
      <w:r>
        <w:t>:</w:t>
      </w:r>
      <w:proofErr w:type="gramEnd"/>
    </w:p>
    <w:p w14:paraId="0F375363" w14:textId="77777777" w:rsidR="00C24282" w:rsidRDefault="00C24282" w:rsidP="00C24282">
      <w:pPr>
        <w:spacing w:line="312" w:lineRule="auto"/>
        <w:ind w:firstLine="567"/>
        <w:jc w:val="both"/>
      </w:pPr>
      <w:r>
        <w:t>- ознакомить подчиненных работников с Календарным планом не позднее чем за 10 дней до согласованной с медицинской организацией даты начала проведения обязательного периодического психиатрического освидетельствования;</w:t>
      </w:r>
    </w:p>
    <w:p w14:paraId="5886B203" w14:textId="77777777" w:rsidR="00C24282" w:rsidRDefault="00C24282" w:rsidP="00C24282">
      <w:pPr>
        <w:spacing w:line="312" w:lineRule="auto"/>
        <w:ind w:firstLine="567"/>
        <w:jc w:val="both"/>
      </w:pPr>
      <w:r>
        <w:lastRenderedPageBreak/>
        <w:t>- обеспечить явку работников для получения направлений и последующего прохождения ими обязательного периодического психиатрического освидетельствования.</w:t>
      </w:r>
    </w:p>
    <w:p w14:paraId="42680E02" w14:textId="77777777" w:rsidR="00C24282" w:rsidRDefault="00C24282" w:rsidP="00C24282">
      <w:pPr>
        <w:keepNext/>
        <w:spacing w:line="312" w:lineRule="auto"/>
        <w:ind w:firstLine="567"/>
        <w:jc w:val="both"/>
      </w:pPr>
      <w:r>
        <w:t>4. Специалисту ОК</w:t>
      </w:r>
      <w:proofErr w:type="gramStart"/>
      <w:r>
        <w:t xml:space="preserve"> </w:t>
      </w:r>
      <w:r>
        <w:rPr>
          <w:u w:val="single"/>
        </w:rPr>
        <w:t>  (</w:t>
      </w:r>
      <w:proofErr w:type="gramEnd"/>
      <w:r>
        <w:rPr>
          <w:u w:val="single"/>
        </w:rPr>
        <w:t>Ф.И.О.)  </w:t>
      </w:r>
      <w:r>
        <w:t>:</w:t>
      </w:r>
    </w:p>
    <w:p w14:paraId="2CEE324D" w14:textId="77777777" w:rsidR="00C24282" w:rsidRDefault="00C24282" w:rsidP="00C24282">
      <w:pPr>
        <w:spacing w:line="312" w:lineRule="auto"/>
        <w:ind w:firstLine="567"/>
        <w:jc w:val="both"/>
      </w:pPr>
      <w:r>
        <w:t>- обеспечить выдачу и регистрацию направлений на прохождение обязательного периодического психиатрического освидетельствования работникам в соответствии с приложением 1 к настоящему приказу;</w:t>
      </w:r>
    </w:p>
    <w:p w14:paraId="490C8A11" w14:textId="77777777" w:rsidR="00C24282" w:rsidRDefault="00C24282" w:rsidP="00C24282">
      <w:pPr>
        <w:spacing w:line="312" w:lineRule="auto"/>
        <w:ind w:firstLine="567"/>
        <w:jc w:val="both"/>
      </w:pPr>
      <w:r>
        <w:t>- довести до сведения работников, что прохождение обязательного периодического психиатрического освидетельствования является обязанностью работника (статья 214 ТК РФ), неявка работника для прохождения медицинского осмотра без уважительных причин является основанием для отстранения от работы, на время отстранения заработная плата не начисляется и не выплачивается (статья 76 ТК РФ).</w:t>
      </w:r>
    </w:p>
    <w:p w14:paraId="01197CB4" w14:textId="77777777" w:rsidR="00C24282" w:rsidRDefault="00C24282" w:rsidP="00C24282">
      <w:pPr>
        <w:spacing w:line="312" w:lineRule="auto"/>
        <w:ind w:firstLine="567"/>
        <w:jc w:val="both"/>
      </w:pPr>
      <w:r>
        <w:t>5. Работники, не прошедшие в установленный срок обязательное психиатрическое освидетельствование, подлежат отстранению от работы.</w:t>
      </w:r>
    </w:p>
    <w:p w14:paraId="49D1C6A7" w14:textId="77777777" w:rsidR="00C24282" w:rsidRDefault="00C24282" w:rsidP="00C24282">
      <w:pPr>
        <w:spacing w:line="312" w:lineRule="auto"/>
        <w:ind w:firstLine="567"/>
        <w:jc w:val="both"/>
      </w:pPr>
      <w:r>
        <w:t>6. Работникам при прохождении периодического психиатрического освидетельствования осмотра при себе иметь:</w:t>
      </w:r>
    </w:p>
    <w:p w14:paraId="0FBED687" w14:textId="77777777" w:rsidR="00C24282" w:rsidRDefault="00C24282" w:rsidP="00C24282">
      <w:pPr>
        <w:spacing w:line="312" w:lineRule="auto"/>
        <w:ind w:firstLine="567"/>
        <w:jc w:val="both"/>
      </w:pPr>
      <w:r>
        <w:t>- направление;</w:t>
      </w:r>
    </w:p>
    <w:p w14:paraId="2738C087" w14:textId="77777777" w:rsidR="00C24282" w:rsidRDefault="00C24282" w:rsidP="00C24282">
      <w:pPr>
        <w:spacing w:line="312" w:lineRule="auto"/>
        <w:ind w:firstLine="567"/>
        <w:jc w:val="both"/>
      </w:pPr>
      <w:r>
        <w:t>- паспорт либо иной документ, удостоверяющий личность.</w:t>
      </w:r>
    </w:p>
    <w:p w14:paraId="473EB975" w14:textId="77777777" w:rsidR="00C24282" w:rsidRDefault="00C24282" w:rsidP="00C24282">
      <w:pPr>
        <w:spacing w:line="312" w:lineRule="auto"/>
        <w:ind w:firstLine="567"/>
        <w:jc w:val="both"/>
      </w:pPr>
      <w:r>
        <w:t xml:space="preserve">7. </w:t>
      </w:r>
      <w:r>
        <w:rPr>
          <w:u w:val="single"/>
        </w:rPr>
        <w:t>  (должность, Ф.И.О.)  </w:t>
      </w:r>
      <w:r>
        <w:t xml:space="preserve"> </w:t>
      </w:r>
      <w:r>
        <w:rPr>
          <w:rFonts w:eastAsia="Calibri"/>
        </w:rPr>
        <w:t>ознакомить с настоящим приказом всех заинтересованных лиц под роспись.</w:t>
      </w:r>
    </w:p>
    <w:p w14:paraId="4C5DA31B" w14:textId="77777777" w:rsidR="00C24282" w:rsidRDefault="00C24282" w:rsidP="00C24282">
      <w:pPr>
        <w:spacing w:line="312" w:lineRule="auto"/>
        <w:ind w:firstLine="567"/>
        <w:jc w:val="both"/>
      </w:pPr>
      <w:r>
        <w:t>8. Контроль за исполнением настоящего приказа возложить на</w:t>
      </w:r>
      <w:proofErr w:type="gramStart"/>
      <w:r>
        <w:t xml:space="preserve"> </w:t>
      </w:r>
      <w:r>
        <w:rPr>
          <w:u w:val="single"/>
        </w:rPr>
        <w:t>  (</w:t>
      </w:r>
      <w:proofErr w:type="gramEnd"/>
      <w:r>
        <w:rPr>
          <w:u w:val="single"/>
        </w:rPr>
        <w:t>должность, Ф.И.О.)  </w:t>
      </w:r>
      <w:r>
        <w:t>.</w:t>
      </w:r>
    </w:p>
    <w:p w14:paraId="3F472856" w14:textId="77777777" w:rsidR="00C24282" w:rsidRDefault="00C24282" w:rsidP="00C24282">
      <w:pPr>
        <w:spacing w:line="312" w:lineRule="auto"/>
        <w:ind w:firstLine="567"/>
        <w:jc w:val="both"/>
      </w:pPr>
    </w:p>
    <w:p w14:paraId="27E349CE" w14:textId="77777777" w:rsidR="00C24282" w:rsidRDefault="00C24282" w:rsidP="00C24282">
      <w:pPr>
        <w:spacing w:line="312" w:lineRule="auto"/>
        <w:ind w:firstLine="567"/>
        <w:jc w:val="both"/>
      </w:pPr>
    </w:p>
    <w:p w14:paraId="55932027" w14:textId="77777777" w:rsidR="00C24282" w:rsidRDefault="00C24282" w:rsidP="00C24282">
      <w:pPr>
        <w:spacing w:line="312" w:lineRule="auto"/>
        <w:ind w:firstLine="567"/>
        <w:jc w:val="both"/>
      </w:pPr>
      <w:r>
        <w:t>Приложение - Список работников ООО, подлежащих прохождению периодического психиатрического освидетельствования в 20</w:t>
      </w:r>
      <w:r>
        <w:rPr>
          <w:u w:val="single"/>
        </w:rPr>
        <w:t>    </w:t>
      </w:r>
      <w:r>
        <w:t xml:space="preserve"> г.</w:t>
      </w:r>
    </w:p>
    <w:p w14:paraId="08455A7A" w14:textId="77777777" w:rsidR="00C24282" w:rsidRDefault="00C24282" w:rsidP="00C24282">
      <w:pPr>
        <w:spacing w:line="312" w:lineRule="auto"/>
        <w:ind w:firstLine="567"/>
        <w:jc w:val="both"/>
      </w:pPr>
    </w:p>
    <w:p w14:paraId="67ACB9C8" w14:textId="77777777" w:rsidR="00C24282" w:rsidRDefault="00C24282" w:rsidP="00C24282">
      <w:pPr>
        <w:spacing w:line="312" w:lineRule="auto"/>
        <w:ind w:firstLine="567"/>
        <w:jc w:val="both"/>
      </w:pPr>
    </w:p>
    <w:tbl>
      <w:tblPr>
        <w:tblW w:w="0" w:type="auto"/>
        <w:tblInd w:w="28" w:type="dxa"/>
        <w:tblLayout w:type="fixed"/>
        <w:tblCellMar>
          <w:left w:w="28" w:type="dxa"/>
          <w:right w:w="28" w:type="dxa"/>
        </w:tblCellMar>
        <w:tblLook w:val="0000" w:firstRow="0" w:lastRow="0" w:firstColumn="0" w:lastColumn="0" w:noHBand="0" w:noVBand="0"/>
      </w:tblPr>
      <w:tblGrid>
        <w:gridCol w:w="4536"/>
        <w:gridCol w:w="4536"/>
      </w:tblGrid>
      <w:tr w:rsidR="00C24282" w14:paraId="232A2107" w14:textId="77777777" w:rsidTr="00F441FD">
        <w:tblPrEx>
          <w:tblCellMar>
            <w:top w:w="0" w:type="dxa"/>
            <w:bottom w:w="0" w:type="dxa"/>
          </w:tblCellMar>
        </w:tblPrEx>
        <w:trPr>
          <w:cantSplit/>
        </w:trPr>
        <w:tc>
          <w:tcPr>
            <w:tcW w:w="4536" w:type="dxa"/>
            <w:vAlign w:val="bottom"/>
          </w:tcPr>
          <w:p w14:paraId="68602816" w14:textId="77777777" w:rsidR="00C24282" w:rsidRDefault="00C24282" w:rsidP="00C24282">
            <w:pPr>
              <w:jc w:val="center"/>
            </w:pPr>
            <w:r>
              <w:t>Генеральный директор</w:t>
            </w:r>
          </w:p>
        </w:tc>
        <w:tc>
          <w:tcPr>
            <w:tcW w:w="4536" w:type="dxa"/>
            <w:vAlign w:val="bottom"/>
          </w:tcPr>
          <w:p w14:paraId="4BEECC8D" w14:textId="77777777" w:rsidR="00C24282" w:rsidRDefault="00C24282" w:rsidP="00C24282">
            <w:pPr>
              <w:jc w:val="right"/>
            </w:pPr>
            <w:r>
              <w:t>И.О. Фамилия</w:t>
            </w:r>
          </w:p>
        </w:tc>
      </w:tr>
    </w:tbl>
    <w:p w14:paraId="2241E149" w14:textId="77777777" w:rsidR="00C24282" w:rsidRDefault="00C24282" w:rsidP="00C24282">
      <w:pPr>
        <w:spacing w:line="312" w:lineRule="auto"/>
        <w:ind w:firstLine="567"/>
        <w:jc w:val="both"/>
        <w:rPr>
          <w:sz w:val="2"/>
        </w:rPr>
      </w:pPr>
    </w:p>
    <w:p w14:paraId="546C7BE5" w14:textId="77777777" w:rsidR="00C24282" w:rsidRDefault="00C24282" w:rsidP="00C24282">
      <w:pPr>
        <w:spacing w:line="312" w:lineRule="auto"/>
        <w:ind w:firstLine="567"/>
        <w:jc w:val="center"/>
        <w:rPr>
          <w:sz w:val="2"/>
        </w:rPr>
      </w:pPr>
      <w:r>
        <w:br w:type="page"/>
      </w:r>
    </w:p>
    <w:p w14:paraId="60D9D9E1" w14:textId="77777777" w:rsidR="00C24282" w:rsidRDefault="00C24282" w:rsidP="00C24282">
      <w:pPr>
        <w:jc w:val="right"/>
        <w:rPr>
          <w:sz w:val="20"/>
        </w:rPr>
      </w:pPr>
      <w:r>
        <w:rPr>
          <w:sz w:val="20"/>
        </w:rPr>
        <w:lastRenderedPageBreak/>
        <w:t>Приложение</w:t>
      </w:r>
    </w:p>
    <w:p w14:paraId="208876D7" w14:textId="77777777" w:rsidR="00C24282" w:rsidRDefault="00C24282" w:rsidP="00C24282">
      <w:pPr>
        <w:tabs>
          <w:tab w:val="left" w:pos="2552"/>
        </w:tabs>
        <w:jc w:val="right"/>
        <w:rPr>
          <w:sz w:val="20"/>
        </w:rPr>
      </w:pPr>
      <w:r>
        <w:rPr>
          <w:sz w:val="20"/>
        </w:rPr>
        <w:t xml:space="preserve">к Приказу N </w:t>
      </w:r>
      <w:r>
        <w:rPr>
          <w:sz w:val="20"/>
          <w:u w:val="single"/>
        </w:rPr>
        <w:t>  </w:t>
      </w:r>
      <w:r>
        <w:rPr>
          <w:sz w:val="20"/>
          <w:u w:val="single"/>
        </w:rPr>
        <w:tab/>
        <w:t>  </w:t>
      </w:r>
    </w:p>
    <w:p w14:paraId="2E43D160" w14:textId="77777777" w:rsidR="00C24282" w:rsidRDefault="00C24282" w:rsidP="00C24282">
      <w:pPr>
        <w:tabs>
          <w:tab w:val="left" w:pos="1985"/>
        </w:tabs>
        <w:jc w:val="right"/>
        <w:rPr>
          <w:sz w:val="20"/>
        </w:rPr>
      </w:pPr>
      <w:r>
        <w:rPr>
          <w:sz w:val="20"/>
        </w:rPr>
        <w:t>от "</w:t>
      </w:r>
      <w:r>
        <w:rPr>
          <w:sz w:val="20"/>
          <w:u w:val="single"/>
        </w:rPr>
        <w:t>    </w:t>
      </w:r>
      <w:r>
        <w:rPr>
          <w:sz w:val="20"/>
        </w:rPr>
        <w:t xml:space="preserve">" </w:t>
      </w:r>
      <w:r>
        <w:rPr>
          <w:sz w:val="20"/>
          <w:u w:val="single"/>
        </w:rPr>
        <w:t>  </w:t>
      </w:r>
      <w:r>
        <w:rPr>
          <w:sz w:val="20"/>
          <w:u w:val="single"/>
        </w:rPr>
        <w:tab/>
        <w:t>  </w:t>
      </w:r>
      <w:r>
        <w:rPr>
          <w:sz w:val="20"/>
        </w:rPr>
        <w:t xml:space="preserve"> 20</w:t>
      </w:r>
      <w:r>
        <w:rPr>
          <w:sz w:val="20"/>
          <w:u w:val="single"/>
        </w:rPr>
        <w:t>    </w:t>
      </w:r>
      <w:r>
        <w:rPr>
          <w:sz w:val="20"/>
        </w:rPr>
        <w:t xml:space="preserve"> г.</w:t>
      </w:r>
    </w:p>
    <w:p w14:paraId="7AC41D59" w14:textId="77777777" w:rsidR="00C24282" w:rsidRDefault="00C24282" w:rsidP="00C24282">
      <w:pPr>
        <w:spacing w:line="312" w:lineRule="auto"/>
        <w:ind w:firstLine="567"/>
        <w:jc w:val="both"/>
      </w:pPr>
    </w:p>
    <w:p w14:paraId="50A6D87E" w14:textId="77777777" w:rsidR="00C24282" w:rsidRDefault="00C24282" w:rsidP="00C24282">
      <w:pPr>
        <w:spacing w:line="312" w:lineRule="auto"/>
        <w:ind w:firstLine="567"/>
        <w:jc w:val="both"/>
      </w:pPr>
    </w:p>
    <w:p w14:paraId="2BCC28AD" w14:textId="77777777" w:rsidR="00C24282" w:rsidRDefault="00C24282" w:rsidP="00C24282">
      <w:pPr>
        <w:spacing w:line="312" w:lineRule="auto"/>
        <w:jc w:val="center"/>
        <w:rPr>
          <w:b/>
        </w:rPr>
      </w:pPr>
      <w:bookmarkStart w:id="4" w:name="_Hlk477711128"/>
      <w:r>
        <w:rPr>
          <w:b/>
        </w:rPr>
        <w:t>Список работников ООО</w:t>
      </w:r>
    </w:p>
    <w:p w14:paraId="52413296" w14:textId="77777777" w:rsidR="00C24282" w:rsidRDefault="00C24282" w:rsidP="00C24282">
      <w:pPr>
        <w:spacing w:line="312" w:lineRule="auto"/>
        <w:jc w:val="center"/>
        <w:rPr>
          <w:b/>
        </w:rPr>
      </w:pPr>
      <w:r>
        <w:rPr>
          <w:b/>
        </w:rPr>
        <w:t>подлежащие прохождению периодического психиатрического освидетельствования в 20</w:t>
      </w:r>
      <w:r>
        <w:rPr>
          <w:b/>
          <w:u w:val="single"/>
        </w:rPr>
        <w:t>    </w:t>
      </w:r>
      <w:r>
        <w:rPr>
          <w:b/>
        </w:rPr>
        <w:t xml:space="preserve"> г.</w:t>
      </w:r>
      <w:bookmarkEnd w:id="4"/>
    </w:p>
    <w:p w14:paraId="2A3E981C" w14:textId="77777777" w:rsidR="00C24282" w:rsidRDefault="00C24282" w:rsidP="00C24282">
      <w:pPr>
        <w:spacing w:line="312" w:lineRule="auto"/>
        <w:ind w:firstLine="567"/>
        <w:jc w:val="both"/>
      </w:pPr>
    </w:p>
    <w:tbl>
      <w:tblPr>
        <w:tblW w:w="0" w:type="auto"/>
        <w:tblInd w:w="2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4A0" w:firstRow="1" w:lastRow="0" w:firstColumn="1" w:lastColumn="0" w:noHBand="0" w:noVBand="1"/>
      </w:tblPr>
      <w:tblGrid>
        <w:gridCol w:w="709"/>
        <w:gridCol w:w="3544"/>
        <w:gridCol w:w="3118"/>
        <w:gridCol w:w="1701"/>
      </w:tblGrid>
      <w:tr w:rsidR="00C24282" w14:paraId="549DA3AE" w14:textId="77777777" w:rsidTr="00F441FD">
        <w:tblPrEx>
          <w:tblCellMar>
            <w:top w:w="0" w:type="dxa"/>
            <w:bottom w:w="0" w:type="dxa"/>
          </w:tblCellMar>
        </w:tblPrEx>
        <w:trPr>
          <w:trHeight w:val="660"/>
          <w:tblHeader/>
        </w:trPr>
        <w:tc>
          <w:tcPr>
            <w:tcW w:w="709" w:type="dxa"/>
            <w:vAlign w:val="center"/>
          </w:tcPr>
          <w:p w14:paraId="3E5E2810" w14:textId="77777777" w:rsidR="00C24282" w:rsidRDefault="00C24282" w:rsidP="00F441FD">
            <w:pPr>
              <w:jc w:val="center"/>
            </w:pPr>
            <w:r>
              <w:t>N</w:t>
            </w:r>
          </w:p>
          <w:p w14:paraId="3D33C900" w14:textId="77777777" w:rsidR="00C24282" w:rsidRDefault="00C24282" w:rsidP="00F441FD">
            <w:pPr>
              <w:jc w:val="center"/>
            </w:pPr>
            <w:r>
              <w:t>п/п</w:t>
            </w:r>
          </w:p>
        </w:tc>
        <w:tc>
          <w:tcPr>
            <w:tcW w:w="3544" w:type="dxa"/>
            <w:vAlign w:val="center"/>
          </w:tcPr>
          <w:p w14:paraId="06B2E104" w14:textId="77777777" w:rsidR="00C24282" w:rsidRDefault="00C24282" w:rsidP="00F441FD">
            <w:pPr>
              <w:jc w:val="center"/>
            </w:pPr>
            <w:r>
              <w:t>Ф.И.О.</w:t>
            </w:r>
          </w:p>
        </w:tc>
        <w:tc>
          <w:tcPr>
            <w:tcW w:w="3118" w:type="dxa"/>
            <w:vAlign w:val="center"/>
          </w:tcPr>
          <w:p w14:paraId="176F0C08" w14:textId="77777777" w:rsidR="00C24282" w:rsidRDefault="00C24282" w:rsidP="00F441FD">
            <w:pPr>
              <w:jc w:val="center"/>
            </w:pPr>
            <w:r>
              <w:t>Должность</w:t>
            </w:r>
          </w:p>
        </w:tc>
        <w:tc>
          <w:tcPr>
            <w:tcW w:w="1701" w:type="dxa"/>
            <w:vAlign w:val="center"/>
          </w:tcPr>
          <w:p w14:paraId="1A2D3D84" w14:textId="77777777" w:rsidR="00C24282" w:rsidRDefault="00C24282" w:rsidP="00F441FD">
            <w:pPr>
              <w:jc w:val="center"/>
            </w:pPr>
            <w:r>
              <w:t>Дата прохождения</w:t>
            </w:r>
          </w:p>
        </w:tc>
      </w:tr>
      <w:tr w:rsidR="00C24282" w14:paraId="54D359C6" w14:textId="77777777" w:rsidTr="00F441FD">
        <w:tblPrEx>
          <w:tblCellMar>
            <w:top w:w="0" w:type="dxa"/>
            <w:bottom w:w="0" w:type="dxa"/>
          </w:tblCellMar>
        </w:tblPrEx>
        <w:trPr>
          <w:trHeight w:val="320"/>
        </w:trPr>
        <w:tc>
          <w:tcPr>
            <w:tcW w:w="709" w:type="dxa"/>
            <w:vAlign w:val="center"/>
          </w:tcPr>
          <w:p w14:paraId="3E9D22ED" w14:textId="77777777" w:rsidR="00C24282" w:rsidRDefault="00C24282" w:rsidP="00F441FD">
            <w:pPr>
              <w:jc w:val="center"/>
            </w:pPr>
          </w:p>
        </w:tc>
        <w:tc>
          <w:tcPr>
            <w:tcW w:w="3544" w:type="dxa"/>
            <w:vAlign w:val="center"/>
          </w:tcPr>
          <w:p w14:paraId="2D51BA56" w14:textId="77777777" w:rsidR="00C24282" w:rsidRDefault="00C24282" w:rsidP="00F441FD">
            <w:pPr>
              <w:jc w:val="center"/>
            </w:pPr>
          </w:p>
        </w:tc>
        <w:tc>
          <w:tcPr>
            <w:tcW w:w="3118" w:type="dxa"/>
            <w:vAlign w:val="center"/>
          </w:tcPr>
          <w:p w14:paraId="33663FB9" w14:textId="77777777" w:rsidR="00C24282" w:rsidRDefault="00C24282" w:rsidP="00F441FD">
            <w:pPr>
              <w:jc w:val="center"/>
            </w:pPr>
          </w:p>
        </w:tc>
        <w:tc>
          <w:tcPr>
            <w:tcW w:w="1701" w:type="dxa"/>
            <w:vAlign w:val="center"/>
          </w:tcPr>
          <w:p w14:paraId="74A764CF" w14:textId="77777777" w:rsidR="00C24282" w:rsidRDefault="00C24282" w:rsidP="00F441FD">
            <w:pPr>
              <w:jc w:val="center"/>
            </w:pPr>
          </w:p>
        </w:tc>
      </w:tr>
      <w:tr w:rsidR="00C24282" w14:paraId="6FAEABE4" w14:textId="77777777" w:rsidTr="00F441FD">
        <w:tblPrEx>
          <w:tblCellMar>
            <w:top w:w="0" w:type="dxa"/>
            <w:bottom w:w="0" w:type="dxa"/>
          </w:tblCellMar>
        </w:tblPrEx>
        <w:trPr>
          <w:trHeight w:val="320"/>
        </w:trPr>
        <w:tc>
          <w:tcPr>
            <w:tcW w:w="709" w:type="dxa"/>
            <w:vAlign w:val="center"/>
          </w:tcPr>
          <w:p w14:paraId="4B27F571" w14:textId="77777777" w:rsidR="00C24282" w:rsidRDefault="00C24282" w:rsidP="00F441FD">
            <w:pPr>
              <w:jc w:val="center"/>
            </w:pPr>
          </w:p>
        </w:tc>
        <w:tc>
          <w:tcPr>
            <w:tcW w:w="3544" w:type="dxa"/>
            <w:vAlign w:val="center"/>
          </w:tcPr>
          <w:p w14:paraId="56FFDB32" w14:textId="77777777" w:rsidR="00C24282" w:rsidRDefault="00C24282" w:rsidP="00F441FD">
            <w:pPr>
              <w:jc w:val="center"/>
            </w:pPr>
          </w:p>
        </w:tc>
        <w:tc>
          <w:tcPr>
            <w:tcW w:w="3118" w:type="dxa"/>
            <w:vAlign w:val="center"/>
          </w:tcPr>
          <w:p w14:paraId="308903A1" w14:textId="77777777" w:rsidR="00C24282" w:rsidRDefault="00C24282" w:rsidP="00F441FD">
            <w:pPr>
              <w:jc w:val="center"/>
            </w:pPr>
          </w:p>
        </w:tc>
        <w:tc>
          <w:tcPr>
            <w:tcW w:w="1701" w:type="dxa"/>
            <w:vAlign w:val="center"/>
          </w:tcPr>
          <w:p w14:paraId="135CF1A3" w14:textId="77777777" w:rsidR="00C24282" w:rsidRDefault="00C24282" w:rsidP="00F441FD">
            <w:pPr>
              <w:jc w:val="center"/>
            </w:pPr>
          </w:p>
        </w:tc>
      </w:tr>
      <w:tr w:rsidR="00C24282" w14:paraId="45F11885" w14:textId="77777777" w:rsidTr="00F441FD">
        <w:tblPrEx>
          <w:tblCellMar>
            <w:top w:w="0" w:type="dxa"/>
            <w:bottom w:w="0" w:type="dxa"/>
          </w:tblCellMar>
        </w:tblPrEx>
        <w:trPr>
          <w:trHeight w:val="320"/>
        </w:trPr>
        <w:tc>
          <w:tcPr>
            <w:tcW w:w="709" w:type="dxa"/>
            <w:vAlign w:val="center"/>
          </w:tcPr>
          <w:p w14:paraId="1B053414" w14:textId="77777777" w:rsidR="00C24282" w:rsidRDefault="00C24282" w:rsidP="00F441FD">
            <w:pPr>
              <w:jc w:val="center"/>
            </w:pPr>
          </w:p>
        </w:tc>
        <w:tc>
          <w:tcPr>
            <w:tcW w:w="3544" w:type="dxa"/>
            <w:vAlign w:val="center"/>
          </w:tcPr>
          <w:p w14:paraId="31ABAC9F" w14:textId="77777777" w:rsidR="00C24282" w:rsidRDefault="00C24282" w:rsidP="00F441FD">
            <w:pPr>
              <w:jc w:val="center"/>
            </w:pPr>
          </w:p>
        </w:tc>
        <w:tc>
          <w:tcPr>
            <w:tcW w:w="3118" w:type="dxa"/>
            <w:vAlign w:val="center"/>
          </w:tcPr>
          <w:p w14:paraId="220A22EF" w14:textId="77777777" w:rsidR="00C24282" w:rsidRDefault="00C24282" w:rsidP="00F441FD">
            <w:pPr>
              <w:jc w:val="center"/>
            </w:pPr>
          </w:p>
        </w:tc>
        <w:tc>
          <w:tcPr>
            <w:tcW w:w="1701" w:type="dxa"/>
            <w:vAlign w:val="center"/>
          </w:tcPr>
          <w:p w14:paraId="79EAF620" w14:textId="77777777" w:rsidR="00C24282" w:rsidRDefault="00C24282" w:rsidP="00F441FD">
            <w:pPr>
              <w:jc w:val="center"/>
            </w:pPr>
          </w:p>
        </w:tc>
      </w:tr>
      <w:tr w:rsidR="00C24282" w14:paraId="2628FEE2" w14:textId="77777777" w:rsidTr="00F441FD">
        <w:tblPrEx>
          <w:tblCellMar>
            <w:top w:w="0" w:type="dxa"/>
            <w:bottom w:w="0" w:type="dxa"/>
          </w:tblCellMar>
        </w:tblPrEx>
        <w:trPr>
          <w:trHeight w:val="320"/>
        </w:trPr>
        <w:tc>
          <w:tcPr>
            <w:tcW w:w="709" w:type="dxa"/>
            <w:vAlign w:val="center"/>
          </w:tcPr>
          <w:p w14:paraId="4D467990" w14:textId="77777777" w:rsidR="00C24282" w:rsidRDefault="00C24282" w:rsidP="00F441FD">
            <w:pPr>
              <w:jc w:val="center"/>
            </w:pPr>
          </w:p>
        </w:tc>
        <w:tc>
          <w:tcPr>
            <w:tcW w:w="3544" w:type="dxa"/>
            <w:vAlign w:val="center"/>
          </w:tcPr>
          <w:p w14:paraId="23B25B96" w14:textId="77777777" w:rsidR="00C24282" w:rsidRDefault="00C24282" w:rsidP="00F441FD">
            <w:pPr>
              <w:jc w:val="center"/>
            </w:pPr>
          </w:p>
        </w:tc>
        <w:tc>
          <w:tcPr>
            <w:tcW w:w="3118" w:type="dxa"/>
            <w:vAlign w:val="center"/>
          </w:tcPr>
          <w:p w14:paraId="0C704DE8" w14:textId="77777777" w:rsidR="00C24282" w:rsidRDefault="00C24282" w:rsidP="00F441FD">
            <w:pPr>
              <w:jc w:val="center"/>
            </w:pPr>
          </w:p>
        </w:tc>
        <w:tc>
          <w:tcPr>
            <w:tcW w:w="1701" w:type="dxa"/>
            <w:vAlign w:val="center"/>
          </w:tcPr>
          <w:p w14:paraId="4B696A8A" w14:textId="77777777" w:rsidR="00C24282" w:rsidRDefault="00C24282" w:rsidP="00F441FD">
            <w:pPr>
              <w:jc w:val="center"/>
            </w:pPr>
          </w:p>
        </w:tc>
      </w:tr>
      <w:tr w:rsidR="00C24282" w14:paraId="79CC5E5E" w14:textId="77777777" w:rsidTr="00F441FD">
        <w:tblPrEx>
          <w:tblCellMar>
            <w:top w:w="0" w:type="dxa"/>
            <w:bottom w:w="0" w:type="dxa"/>
          </w:tblCellMar>
        </w:tblPrEx>
        <w:trPr>
          <w:trHeight w:val="320"/>
        </w:trPr>
        <w:tc>
          <w:tcPr>
            <w:tcW w:w="709" w:type="dxa"/>
            <w:vAlign w:val="center"/>
          </w:tcPr>
          <w:p w14:paraId="0DC6FA46" w14:textId="77777777" w:rsidR="00C24282" w:rsidRDefault="00C24282" w:rsidP="00F441FD">
            <w:pPr>
              <w:jc w:val="center"/>
            </w:pPr>
          </w:p>
        </w:tc>
        <w:tc>
          <w:tcPr>
            <w:tcW w:w="3544" w:type="dxa"/>
            <w:vAlign w:val="center"/>
          </w:tcPr>
          <w:p w14:paraId="257BFE90" w14:textId="77777777" w:rsidR="00C24282" w:rsidRDefault="00C24282" w:rsidP="00F441FD">
            <w:pPr>
              <w:jc w:val="center"/>
            </w:pPr>
          </w:p>
        </w:tc>
        <w:tc>
          <w:tcPr>
            <w:tcW w:w="3118" w:type="dxa"/>
            <w:vAlign w:val="center"/>
          </w:tcPr>
          <w:p w14:paraId="20E19775" w14:textId="77777777" w:rsidR="00C24282" w:rsidRDefault="00C24282" w:rsidP="00F441FD">
            <w:pPr>
              <w:jc w:val="center"/>
            </w:pPr>
          </w:p>
        </w:tc>
        <w:tc>
          <w:tcPr>
            <w:tcW w:w="1701" w:type="dxa"/>
            <w:vAlign w:val="center"/>
          </w:tcPr>
          <w:p w14:paraId="097C1F60" w14:textId="77777777" w:rsidR="00C24282" w:rsidRDefault="00C24282" w:rsidP="00F441FD">
            <w:pPr>
              <w:jc w:val="center"/>
            </w:pPr>
          </w:p>
        </w:tc>
      </w:tr>
    </w:tbl>
    <w:p w14:paraId="304D3AB4" w14:textId="77777777" w:rsidR="00C24282" w:rsidRDefault="00C24282" w:rsidP="00C24282">
      <w:pPr>
        <w:spacing w:line="312" w:lineRule="auto"/>
        <w:ind w:firstLine="567"/>
        <w:jc w:val="both"/>
      </w:pPr>
    </w:p>
    <w:p w14:paraId="1DD1DD4A" w14:textId="77777777" w:rsidR="00C24282" w:rsidRDefault="00C24282" w:rsidP="00C24282">
      <w:pPr>
        <w:spacing w:line="312" w:lineRule="auto"/>
        <w:ind w:firstLine="567"/>
        <w:jc w:val="both"/>
      </w:pPr>
    </w:p>
    <w:p w14:paraId="172327D1" w14:textId="77777777" w:rsidR="00C24282" w:rsidRDefault="00C24282" w:rsidP="00C24282">
      <w:pPr>
        <w:tabs>
          <w:tab w:val="left" w:pos="3261"/>
          <w:tab w:val="left" w:pos="5812"/>
        </w:tabs>
        <w:spacing w:line="312" w:lineRule="auto"/>
        <w:jc w:val="both"/>
        <w:rPr>
          <w:rFonts w:eastAsia="Calibri"/>
        </w:rPr>
      </w:pPr>
      <w:r>
        <w:rPr>
          <w:rFonts w:eastAsia="Calibri"/>
        </w:rPr>
        <w:t xml:space="preserve">С приказом N </w:t>
      </w:r>
      <w:r>
        <w:rPr>
          <w:rFonts w:eastAsia="Calibri"/>
          <w:u w:val="single"/>
        </w:rPr>
        <w:t>  </w:t>
      </w:r>
      <w:r>
        <w:rPr>
          <w:rFonts w:eastAsia="Calibri"/>
          <w:u w:val="single"/>
        </w:rPr>
        <w:tab/>
        <w:t>  </w:t>
      </w:r>
      <w:r>
        <w:rPr>
          <w:rFonts w:eastAsia="Calibri"/>
        </w:rPr>
        <w:t xml:space="preserve"> от "</w:t>
      </w:r>
      <w:r>
        <w:rPr>
          <w:rFonts w:eastAsia="Calibri"/>
          <w:u w:val="single"/>
        </w:rPr>
        <w:t>    </w:t>
      </w:r>
      <w:r>
        <w:rPr>
          <w:rFonts w:eastAsia="Calibri"/>
        </w:rPr>
        <w:t xml:space="preserve">" </w:t>
      </w:r>
      <w:r>
        <w:rPr>
          <w:rFonts w:eastAsia="Calibri"/>
          <w:u w:val="single"/>
        </w:rPr>
        <w:t>  </w:t>
      </w:r>
      <w:r>
        <w:rPr>
          <w:rFonts w:eastAsia="Calibri"/>
          <w:u w:val="single"/>
        </w:rPr>
        <w:tab/>
        <w:t>  </w:t>
      </w:r>
      <w:r>
        <w:rPr>
          <w:rFonts w:eastAsia="Calibri"/>
        </w:rPr>
        <w:t xml:space="preserve"> 20</w:t>
      </w:r>
      <w:r>
        <w:rPr>
          <w:rFonts w:eastAsia="Calibri"/>
          <w:u w:val="single"/>
        </w:rPr>
        <w:t>    </w:t>
      </w:r>
      <w:r>
        <w:rPr>
          <w:rFonts w:eastAsia="Calibri"/>
        </w:rPr>
        <w:t xml:space="preserve"> г. работники ознакомлены:</w:t>
      </w:r>
    </w:p>
    <w:p w14:paraId="3ABB3ECA" w14:textId="77777777" w:rsidR="00C24282" w:rsidRDefault="00C24282" w:rsidP="00C24282">
      <w:pPr>
        <w:spacing w:line="312" w:lineRule="auto"/>
        <w:ind w:firstLine="567"/>
        <w:jc w:val="both"/>
        <w:rPr>
          <w:rFonts w:eastAsia="Calibri"/>
        </w:rPr>
      </w:pPr>
    </w:p>
    <w:tbl>
      <w:tblPr>
        <w:tblW w:w="0" w:type="auto"/>
        <w:tblInd w:w="2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4A0" w:firstRow="1" w:lastRow="0" w:firstColumn="1" w:lastColumn="0" w:noHBand="0" w:noVBand="1"/>
      </w:tblPr>
      <w:tblGrid>
        <w:gridCol w:w="709"/>
        <w:gridCol w:w="4253"/>
        <w:gridCol w:w="1985"/>
        <w:gridCol w:w="2125"/>
      </w:tblGrid>
      <w:tr w:rsidR="00C24282" w14:paraId="08846FD6" w14:textId="77777777" w:rsidTr="00F441FD">
        <w:tblPrEx>
          <w:tblCellMar>
            <w:top w:w="0" w:type="dxa"/>
            <w:bottom w:w="0" w:type="dxa"/>
          </w:tblCellMar>
        </w:tblPrEx>
        <w:trPr>
          <w:trHeight w:val="660"/>
          <w:tblHeader/>
        </w:trPr>
        <w:tc>
          <w:tcPr>
            <w:tcW w:w="709" w:type="dxa"/>
            <w:vAlign w:val="center"/>
          </w:tcPr>
          <w:p w14:paraId="3C649843" w14:textId="77777777" w:rsidR="00C24282" w:rsidRDefault="00C24282" w:rsidP="00F441FD">
            <w:pPr>
              <w:jc w:val="center"/>
            </w:pPr>
            <w:r>
              <w:t>N</w:t>
            </w:r>
          </w:p>
          <w:p w14:paraId="7A3203C0" w14:textId="77777777" w:rsidR="00C24282" w:rsidRDefault="00C24282" w:rsidP="00F441FD">
            <w:pPr>
              <w:jc w:val="center"/>
            </w:pPr>
            <w:r>
              <w:t>п/п</w:t>
            </w:r>
          </w:p>
        </w:tc>
        <w:tc>
          <w:tcPr>
            <w:tcW w:w="4253" w:type="dxa"/>
            <w:vAlign w:val="center"/>
          </w:tcPr>
          <w:p w14:paraId="6BC6CC8A" w14:textId="77777777" w:rsidR="00C24282" w:rsidRDefault="00C24282" w:rsidP="00F441FD">
            <w:pPr>
              <w:jc w:val="center"/>
            </w:pPr>
            <w:r>
              <w:t>Ф.И.О. работника</w:t>
            </w:r>
          </w:p>
        </w:tc>
        <w:tc>
          <w:tcPr>
            <w:tcW w:w="1985" w:type="dxa"/>
            <w:vAlign w:val="center"/>
          </w:tcPr>
          <w:p w14:paraId="44A1CAA3" w14:textId="77777777" w:rsidR="00C24282" w:rsidRDefault="00C24282" w:rsidP="00F441FD">
            <w:pPr>
              <w:jc w:val="center"/>
            </w:pPr>
            <w:r>
              <w:t>Дата ознакомления</w:t>
            </w:r>
          </w:p>
        </w:tc>
        <w:tc>
          <w:tcPr>
            <w:tcW w:w="2125" w:type="dxa"/>
            <w:vAlign w:val="center"/>
          </w:tcPr>
          <w:p w14:paraId="0DE7967A" w14:textId="77777777" w:rsidR="00C24282" w:rsidRDefault="00C24282" w:rsidP="00F441FD">
            <w:pPr>
              <w:jc w:val="center"/>
            </w:pPr>
            <w:r>
              <w:t>Личная подпись работника</w:t>
            </w:r>
          </w:p>
        </w:tc>
      </w:tr>
      <w:tr w:rsidR="00C24282" w14:paraId="00F9C450" w14:textId="77777777" w:rsidTr="00F441FD">
        <w:tblPrEx>
          <w:tblCellMar>
            <w:top w:w="0" w:type="dxa"/>
            <w:bottom w:w="0" w:type="dxa"/>
          </w:tblCellMar>
        </w:tblPrEx>
        <w:trPr>
          <w:trHeight w:val="320"/>
        </w:trPr>
        <w:tc>
          <w:tcPr>
            <w:tcW w:w="709" w:type="dxa"/>
            <w:vAlign w:val="center"/>
          </w:tcPr>
          <w:p w14:paraId="5BC309FB" w14:textId="77777777" w:rsidR="00C24282" w:rsidRDefault="00C24282" w:rsidP="00F441FD">
            <w:pPr>
              <w:jc w:val="center"/>
            </w:pPr>
            <w:r>
              <w:t>1</w:t>
            </w:r>
          </w:p>
        </w:tc>
        <w:tc>
          <w:tcPr>
            <w:tcW w:w="4253" w:type="dxa"/>
            <w:vAlign w:val="center"/>
          </w:tcPr>
          <w:p w14:paraId="6462C696" w14:textId="77777777" w:rsidR="00C24282" w:rsidRDefault="00C24282" w:rsidP="00F441FD">
            <w:pPr>
              <w:jc w:val="center"/>
            </w:pPr>
          </w:p>
        </w:tc>
        <w:tc>
          <w:tcPr>
            <w:tcW w:w="1985" w:type="dxa"/>
            <w:vAlign w:val="center"/>
          </w:tcPr>
          <w:p w14:paraId="3C69519E" w14:textId="77777777" w:rsidR="00C24282" w:rsidRDefault="00C24282" w:rsidP="00F441FD">
            <w:pPr>
              <w:jc w:val="center"/>
            </w:pPr>
          </w:p>
        </w:tc>
        <w:tc>
          <w:tcPr>
            <w:tcW w:w="2125" w:type="dxa"/>
            <w:vAlign w:val="center"/>
          </w:tcPr>
          <w:p w14:paraId="2F6CEE2B" w14:textId="77777777" w:rsidR="00C24282" w:rsidRDefault="00C24282" w:rsidP="00F441FD">
            <w:pPr>
              <w:jc w:val="center"/>
            </w:pPr>
          </w:p>
        </w:tc>
      </w:tr>
      <w:tr w:rsidR="00C24282" w14:paraId="01412F6A" w14:textId="77777777" w:rsidTr="00F441FD">
        <w:tblPrEx>
          <w:tblCellMar>
            <w:top w:w="0" w:type="dxa"/>
            <w:bottom w:w="0" w:type="dxa"/>
          </w:tblCellMar>
        </w:tblPrEx>
        <w:trPr>
          <w:trHeight w:val="320"/>
        </w:trPr>
        <w:tc>
          <w:tcPr>
            <w:tcW w:w="709" w:type="dxa"/>
            <w:vAlign w:val="center"/>
          </w:tcPr>
          <w:p w14:paraId="08ECD8A1" w14:textId="77777777" w:rsidR="00C24282" w:rsidRDefault="00C24282" w:rsidP="00F441FD">
            <w:pPr>
              <w:jc w:val="center"/>
            </w:pPr>
            <w:r>
              <w:t>2</w:t>
            </w:r>
          </w:p>
        </w:tc>
        <w:tc>
          <w:tcPr>
            <w:tcW w:w="4253" w:type="dxa"/>
            <w:vAlign w:val="center"/>
          </w:tcPr>
          <w:p w14:paraId="013F485F" w14:textId="77777777" w:rsidR="00C24282" w:rsidRDefault="00C24282" w:rsidP="00F441FD">
            <w:pPr>
              <w:jc w:val="center"/>
            </w:pPr>
          </w:p>
        </w:tc>
        <w:tc>
          <w:tcPr>
            <w:tcW w:w="1985" w:type="dxa"/>
            <w:vAlign w:val="center"/>
          </w:tcPr>
          <w:p w14:paraId="73C8261C" w14:textId="77777777" w:rsidR="00C24282" w:rsidRDefault="00C24282" w:rsidP="00F441FD">
            <w:pPr>
              <w:jc w:val="center"/>
            </w:pPr>
          </w:p>
        </w:tc>
        <w:tc>
          <w:tcPr>
            <w:tcW w:w="2125" w:type="dxa"/>
            <w:vAlign w:val="center"/>
          </w:tcPr>
          <w:p w14:paraId="606AEE34" w14:textId="77777777" w:rsidR="00C24282" w:rsidRDefault="00C24282" w:rsidP="00F441FD">
            <w:pPr>
              <w:jc w:val="center"/>
            </w:pPr>
          </w:p>
        </w:tc>
      </w:tr>
      <w:tr w:rsidR="00C24282" w14:paraId="72B27392" w14:textId="77777777" w:rsidTr="00F441FD">
        <w:tblPrEx>
          <w:tblCellMar>
            <w:top w:w="0" w:type="dxa"/>
            <w:bottom w:w="0" w:type="dxa"/>
          </w:tblCellMar>
        </w:tblPrEx>
        <w:trPr>
          <w:trHeight w:val="320"/>
        </w:trPr>
        <w:tc>
          <w:tcPr>
            <w:tcW w:w="709" w:type="dxa"/>
            <w:vAlign w:val="center"/>
          </w:tcPr>
          <w:p w14:paraId="3CC4A5E9" w14:textId="77777777" w:rsidR="00C24282" w:rsidRDefault="00C24282" w:rsidP="00F441FD">
            <w:pPr>
              <w:jc w:val="center"/>
            </w:pPr>
            <w:r>
              <w:t>3</w:t>
            </w:r>
          </w:p>
        </w:tc>
        <w:tc>
          <w:tcPr>
            <w:tcW w:w="4253" w:type="dxa"/>
            <w:vAlign w:val="center"/>
          </w:tcPr>
          <w:p w14:paraId="5F1DC285" w14:textId="77777777" w:rsidR="00C24282" w:rsidRDefault="00C24282" w:rsidP="00F441FD">
            <w:pPr>
              <w:jc w:val="center"/>
            </w:pPr>
          </w:p>
        </w:tc>
        <w:tc>
          <w:tcPr>
            <w:tcW w:w="1985" w:type="dxa"/>
            <w:vAlign w:val="center"/>
          </w:tcPr>
          <w:p w14:paraId="13BC5CAF" w14:textId="77777777" w:rsidR="00C24282" w:rsidRDefault="00C24282" w:rsidP="00F441FD">
            <w:pPr>
              <w:jc w:val="center"/>
            </w:pPr>
          </w:p>
        </w:tc>
        <w:tc>
          <w:tcPr>
            <w:tcW w:w="2125" w:type="dxa"/>
            <w:vAlign w:val="center"/>
          </w:tcPr>
          <w:p w14:paraId="3C3C5C6C" w14:textId="77777777" w:rsidR="00C24282" w:rsidRDefault="00C24282" w:rsidP="00F441FD">
            <w:pPr>
              <w:jc w:val="center"/>
            </w:pPr>
          </w:p>
        </w:tc>
      </w:tr>
      <w:tr w:rsidR="00C24282" w14:paraId="5F11B1DF" w14:textId="77777777" w:rsidTr="00F441FD">
        <w:tblPrEx>
          <w:tblCellMar>
            <w:top w:w="0" w:type="dxa"/>
            <w:bottom w:w="0" w:type="dxa"/>
          </w:tblCellMar>
        </w:tblPrEx>
        <w:trPr>
          <w:trHeight w:val="320"/>
        </w:trPr>
        <w:tc>
          <w:tcPr>
            <w:tcW w:w="709" w:type="dxa"/>
            <w:vAlign w:val="center"/>
          </w:tcPr>
          <w:p w14:paraId="4308AE29" w14:textId="77777777" w:rsidR="00C24282" w:rsidRDefault="00C24282" w:rsidP="00F441FD">
            <w:pPr>
              <w:jc w:val="center"/>
            </w:pPr>
            <w:r>
              <w:t>4</w:t>
            </w:r>
          </w:p>
        </w:tc>
        <w:tc>
          <w:tcPr>
            <w:tcW w:w="4253" w:type="dxa"/>
            <w:vAlign w:val="center"/>
          </w:tcPr>
          <w:p w14:paraId="3F0E3A21" w14:textId="77777777" w:rsidR="00C24282" w:rsidRDefault="00C24282" w:rsidP="00F441FD">
            <w:pPr>
              <w:jc w:val="center"/>
            </w:pPr>
          </w:p>
        </w:tc>
        <w:tc>
          <w:tcPr>
            <w:tcW w:w="1985" w:type="dxa"/>
            <w:vAlign w:val="center"/>
          </w:tcPr>
          <w:p w14:paraId="1FD8D8A9" w14:textId="77777777" w:rsidR="00C24282" w:rsidRDefault="00C24282" w:rsidP="00F441FD">
            <w:pPr>
              <w:jc w:val="center"/>
            </w:pPr>
          </w:p>
        </w:tc>
        <w:tc>
          <w:tcPr>
            <w:tcW w:w="2125" w:type="dxa"/>
            <w:vAlign w:val="center"/>
          </w:tcPr>
          <w:p w14:paraId="5CFC889C" w14:textId="77777777" w:rsidR="00C24282" w:rsidRDefault="00C24282" w:rsidP="00F441FD">
            <w:pPr>
              <w:jc w:val="center"/>
            </w:pPr>
          </w:p>
        </w:tc>
      </w:tr>
      <w:tr w:rsidR="00C24282" w14:paraId="05F5301B" w14:textId="77777777" w:rsidTr="00F441FD">
        <w:tblPrEx>
          <w:tblCellMar>
            <w:top w:w="0" w:type="dxa"/>
            <w:bottom w:w="0" w:type="dxa"/>
          </w:tblCellMar>
        </w:tblPrEx>
        <w:trPr>
          <w:trHeight w:val="320"/>
        </w:trPr>
        <w:tc>
          <w:tcPr>
            <w:tcW w:w="709" w:type="dxa"/>
            <w:vAlign w:val="center"/>
          </w:tcPr>
          <w:p w14:paraId="44E192C0" w14:textId="77777777" w:rsidR="00C24282" w:rsidRDefault="00C24282" w:rsidP="00F441FD">
            <w:pPr>
              <w:jc w:val="center"/>
            </w:pPr>
            <w:r>
              <w:t>5</w:t>
            </w:r>
          </w:p>
        </w:tc>
        <w:tc>
          <w:tcPr>
            <w:tcW w:w="4253" w:type="dxa"/>
            <w:vAlign w:val="center"/>
          </w:tcPr>
          <w:p w14:paraId="1CC7A851" w14:textId="77777777" w:rsidR="00C24282" w:rsidRDefault="00C24282" w:rsidP="00F441FD">
            <w:pPr>
              <w:jc w:val="center"/>
            </w:pPr>
          </w:p>
        </w:tc>
        <w:tc>
          <w:tcPr>
            <w:tcW w:w="1985" w:type="dxa"/>
            <w:vAlign w:val="center"/>
          </w:tcPr>
          <w:p w14:paraId="3290F9BA" w14:textId="77777777" w:rsidR="00C24282" w:rsidRDefault="00C24282" w:rsidP="00F441FD">
            <w:pPr>
              <w:jc w:val="center"/>
            </w:pPr>
          </w:p>
        </w:tc>
        <w:tc>
          <w:tcPr>
            <w:tcW w:w="2125" w:type="dxa"/>
            <w:vAlign w:val="center"/>
          </w:tcPr>
          <w:p w14:paraId="7EC9274A" w14:textId="77777777" w:rsidR="00C24282" w:rsidRDefault="00C24282" w:rsidP="00F441FD">
            <w:pPr>
              <w:jc w:val="center"/>
            </w:pPr>
          </w:p>
        </w:tc>
      </w:tr>
      <w:tr w:rsidR="00C24282" w14:paraId="25AB4911" w14:textId="77777777" w:rsidTr="00F441FD">
        <w:tblPrEx>
          <w:tblCellMar>
            <w:top w:w="0" w:type="dxa"/>
            <w:bottom w:w="0" w:type="dxa"/>
          </w:tblCellMar>
        </w:tblPrEx>
        <w:trPr>
          <w:trHeight w:val="320"/>
        </w:trPr>
        <w:tc>
          <w:tcPr>
            <w:tcW w:w="709" w:type="dxa"/>
            <w:vAlign w:val="center"/>
          </w:tcPr>
          <w:p w14:paraId="2A4336C7" w14:textId="77777777" w:rsidR="00C24282" w:rsidRDefault="00C24282" w:rsidP="00F441FD">
            <w:pPr>
              <w:jc w:val="center"/>
            </w:pPr>
            <w:r>
              <w:t>6</w:t>
            </w:r>
          </w:p>
        </w:tc>
        <w:tc>
          <w:tcPr>
            <w:tcW w:w="4253" w:type="dxa"/>
            <w:vAlign w:val="center"/>
          </w:tcPr>
          <w:p w14:paraId="6F994842" w14:textId="77777777" w:rsidR="00C24282" w:rsidRDefault="00C24282" w:rsidP="00F441FD">
            <w:pPr>
              <w:jc w:val="center"/>
            </w:pPr>
          </w:p>
        </w:tc>
        <w:tc>
          <w:tcPr>
            <w:tcW w:w="1985" w:type="dxa"/>
            <w:vAlign w:val="center"/>
          </w:tcPr>
          <w:p w14:paraId="6675EF41" w14:textId="77777777" w:rsidR="00C24282" w:rsidRDefault="00C24282" w:rsidP="00F441FD">
            <w:pPr>
              <w:jc w:val="center"/>
            </w:pPr>
          </w:p>
        </w:tc>
        <w:tc>
          <w:tcPr>
            <w:tcW w:w="2125" w:type="dxa"/>
            <w:vAlign w:val="center"/>
          </w:tcPr>
          <w:p w14:paraId="55688460" w14:textId="77777777" w:rsidR="00C24282" w:rsidRDefault="00C24282" w:rsidP="00F441FD">
            <w:pPr>
              <w:jc w:val="center"/>
            </w:pPr>
          </w:p>
        </w:tc>
      </w:tr>
    </w:tbl>
    <w:p w14:paraId="371EE41F" w14:textId="77777777" w:rsidR="00C24282" w:rsidRDefault="00C24282" w:rsidP="00C24282">
      <w:pPr>
        <w:spacing w:line="312" w:lineRule="auto"/>
        <w:ind w:firstLine="567"/>
        <w:jc w:val="both"/>
        <w:rPr>
          <w:sz w:val="2"/>
        </w:rPr>
      </w:pPr>
    </w:p>
    <w:p w14:paraId="5C89ED9B" w14:textId="77777777" w:rsidR="00C24282" w:rsidRDefault="00C24282"/>
    <w:sectPr w:rsidR="00C2428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282"/>
    <w:rsid w:val="00C2428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61ECE"/>
  <w15:chartTrackingRefBased/>
  <w15:docId w15:val="{F5A514AF-7ADF-42FF-98AA-381FF7980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24282"/>
    <w:pPr>
      <w:spacing w:after="0" w:line="240" w:lineRule="auto"/>
    </w:pPr>
    <w:rPr>
      <w:rFonts w:ascii="Times New Roman" w:eastAsia="Times New Roman" w:hAnsi="Times New Roman" w:cs="Times New Roman"/>
      <w:sz w:val="24"/>
      <w:szCs w:val="24"/>
      <w:lang w:eastAsia="ru-RU"/>
    </w:rPr>
  </w:style>
  <w:style w:type="paragraph" w:styleId="4">
    <w:name w:val="heading 4"/>
    <w:basedOn w:val="a"/>
    <w:next w:val="a"/>
    <w:link w:val="40"/>
    <w:qFormat/>
    <w:rsid w:val="00C24282"/>
    <w:pPr>
      <w:keepNext/>
      <w:spacing w:line="312" w:lineRule="auto"/>
      <w:jc w:val="center"/>
      <w:outlineLvl w:val="3"/>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C24282"/>
    <w:rPr>
      <w:rFonts w:ascii="Times New Roman" w:eastAsia="Times New Roman" w:hAnsi="Times New Roman" w:cs="Times New Roman"/>
      <w:b/>
      <w:sz w:val="28"/>
      <w:szCs w:val="24"/>
      <w:lang w:eastAsia="ru-RU"/>
    </w:rPr>
  </w:style>
  <w:style w:type="paragraph" w:styleId="2">
    <w:name w:val="Body Text 2"/>
    <w:basedOn w:val="a"/>
    <w:link w:val="20"/>
    <w:rsid w:val="00C24282"/>
    <w:pPr>
      <w:keepNext/>
      <w:spacing w:line="312" w:lineRule="auto"/>
      <w:jc w:val="center"/>
    </w:pPr>
    <w:rPr>
      <w:b/>
    </w:rPr>
  </w:style>
  <w:style w:type="character" w:customStyle="1" w:styleId="20">
    <w:name w:val="Основной текст 2 Знак"/>
    <w:basedOn w:val="a0"/>
    <w:link w:val="2"/>
    <w:rsid w:val="00C24282"/>
    <w:rPr>
      <w:rFonts w:ascii="Times New Roman" w:eastAsia="Times New Roman" w:hAnsi="Times New Roman" w:cs="Times New Roman"/>
      <w:b/>
      <w:sz w:val="24"/>
      <w:szCs w:val="24"/>
      <w:lang w:eastAsia="ru-RU"/>
    </w:rPr>
  </w:style>
  <w:style w:type="paragraph" w:styleId="21">
    <w:name w:val="Body Text Indent 2"/>
    <w:basedOn w:val="a"/>
    <w:link w:val="22"/>
    <w:rsid w:val="00C24282"/>
    <w:pPr>
      <w:spacing w:line="300" w:lineRule="auto"/>
      <w:ind w:firstLine="567"/>
      <w:jc w:val="both"/>
    </w:pPr>
  </w:style>
  <w:style w:type="character" w:customStyle="1" w:styleId="22">
    <w:name w:val="Основной текст с отступом 2 Знак"/>
    <w:basedOn w:val="a0"/>
    <w:link w:val="21"/>
    <w:rsid w:val="00C24282"/>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563</Words>
  <Characters>3214</Characters>
  <Application>Microsoft Office Word</Application>
  <DocSecurity>0</DocSecurity>
  <Lines>26</Lines>
  <Paragraphs>7</Paragraphs>
  <ScaleCrop>false</ScaleCrop>
  <Company/>
  <LinksUpToDate>false</LinksUpToDate>
  <CharactersWithSpaces>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Григорьев</dc:creator>
  <cp:keywords/>
  <dc:description/>
  <cp:lastModifiedBy>Александр Григорьев</cp:lastModifiedBy>
  <cp:revision>1</cp:revision>
  <dcterms:created xsi:type="dcterms:W3CDTF">2021-08-01T06:46:00Z</dcterms:created>
  <dcterms:modified xsi:type="dcterms:W3CDTF">2021-08-01T06:47:00Z</dcterms:modified>
</cp:coreProperties>
</file>