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74" w:rsidRPr="005B0B8C" w:rsidRDefault="00E405F2" w:rsidP="00A73A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5F2">
        <w:rPr>
          <w:rFonts w:ascii="Times New Roman" w:hAnsi="Times New Roman" w:cs="Times New Roman"/>
          <w:b/>
        </w:rPr>
        <w:t xml:space="preserve"> </w:t>
      </w:r>
      <w:r w:rsidR="00A73A74" w:rsidRPr="005B0B8C">
        <w:rPr>
          <w:rFonts w:ascii="Times New Roman" w:hAnsi="Times New Roman" w:cs="Times New Roman"/>
          <w:b/>
          <w:sz w:val="24"/>
          <w:szCs w:val="24"/>
        </w:rPr>
        <w:t>ПРОГРАММА</w:t>
      </w:r>
    </w:p>
    <w:p w:rsidR="00E405F2" w:rsidRDefault="00A73A74" w:rsidP="00CF3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B8C">
        <w:rPr>
          <w:rFonts w:ascii="Times New Roman" w:hAnsi="Times New Roman" w:cs="Times New Roman"/>
          <w:b/>
          <w:sz w:val="24"/>
          <w:szCs w:val="24"/>
        </w:rPr>
        <w:t>стажировки</w:t>
      </w:r>
      <w:r>
        <w:rPr>
          <w:rFonts w:ascii="Times New Roman" w:hAnsi="Times New Roman" w:cs="Times New Roman"/>
          <w:b/>
          <w:sz w:val="24"/>
          <w:szCs w:val="24"/>
        </w:rPr>
        <w:t xml:space="preserve"> работника </w:t>
      </w:r>
      <w:proofErr w:type="spellStart"/>
      <w:r w:rsidR="00CF3714">
        <w:rPr>
          <w:rFonts w:ascii="Times New Roman" w:hAnsi="Times New Roman" w:cs="Times New Roman"/>
          <w:b/>
          <w:sz w:val="24"/>
          <w:szCs w:val="24"/>
        </w:rPr>
        <w:t>стропальным</w:t>
      </w:r>
      <w:proofErr w:type="spellEnd"/>
      <w:r w:rsidR="00CF3714">
        <w:rPr>
          <w:rFonts w:ascii="Times New Roman" w:hAnsi="Times New Roman" w:cs="Times New Roman"/>
          <w:b/>
          <w:sz w:val="24"/>
          <w:szCs w:val="24"/>
        </w:rPr>
        <w:t xml:space="preserve"> работам</w:t>
      </w:r>
    </w:p>
    <w:p w:rsidR="00CF3714" w:rsidRDefault="00CF3714" w:rsidP="00CF3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645"/>
        <w:gridCol w:w="1392"/>
      </w:tblGrid>
      <w:tr w:rsidR="00CF3714" w:rsidTr="00F9234F">
        <w:tc>
          <w:tcPr>
            <w:tcW w:w="534" w:type="dxa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7645" w:type="dxa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стажировки</w:t>
            </w:r>
          </w:p>
        </w:tc>
        <w:tc>
          <w:tcPr>
            <w:tcW w:w="1392" w:type="dxa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Количество часов</w:t>
            </w:r>
          </w:p>
        </w:tc>
      </w:tr>
      <w:tr w:rsidR="00CF3714" w:rsidTr="00F9234F">
        <w:tc>
          <w:tcPr>
            <w:tcW w:w="534" w:type="dxa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45" w:type="dxa"/>
          </w:tcPr>
          <w:p w:rsidR="00CF3714" w:rsidRPr="006D7061" w:rsidRDefault="00CF3714" w:rsidP="00F92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Вводное занятие. Основные сведения о подъемных сооружениях (ПС). Организация работ по безопасной эксплуатации ПС. Виды и способы </w:t>
            </w:r>
            <w:proofErr w:type="spellStart"/>
            <w:r>
              <w:rPr>
                <w:rFonts w:ascii="Times New Roman" w:hAnsi="Times New Roman" w:cs="Times New Roman"/>
              </w:rPr>
              <w:t>строповки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грузов. Особенности </w:t>
            </w:r>
            <w:proofErr w:type="spellStart"/>
            <w:r>
              <w:rPr>
                <w:rFonts w:ascii="Times New Roman" w:hAnsi="Times New Roman" w:cs="Times New Roman"/>
              </w:rPr>
              <w:t>строповки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грузов, находящихся в автотранспортных средствах и укладки грузов на их платформы. Порядок ведения работы. </w:t>
            </w:r>
          </w:p>
        </w:tc>
        <w:tc>
          <w:tcPr>
            <w:tcW w:w="1392" w:type="dxa"/>
            <w:vAlign w:val="center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F3714" w:rsidTr="00F9234F">
        <w:tc>
          <w:tcPr>
            <w:tcW w:w="534" w:type="dxa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645" w:type="dxa"/>
          </w:tcPr>
          <w:p w:rsidR="00CF3714" w:rsidRPr="006D7061" w:rsidRDefault="00CF3714" w:rsidP="00CF37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Изучение требований инструкции по охране труда при производстве </w:t>
            </w:r>
            <w:proofErr w:type="spellStart"/>
            <w:r>
              <w:rPr>
                <w:rFonts w:ascii="Times New Roman" w:hAnsi="Times New Roman" w:cs="Times New Roman"/>
              </w:rPr>
              <w:t>стропальных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работ. Изучение требований производственной инструкции по охране труда для стропальщиков по безопасному производству работ грузоподъемными машинами. Меры безопасности при производстве работ ПС вблизи линии электропередач, при работе с несколькими кранами, при установке стреловых и башенных кранов у откосов траншей, при перемещении над перекрытиями производственных и служебных помещений, при подаче грузов в открытые проемы сооружений и люки в перекрытиях, при производстве погрузочно-разгрузочных работ. Правила личной безопасности при </w:t>
            </w:r>
            <w:proofErr w:type="spellStart"/>
            <w:r>
              <w:rPr>
                <w:rFonts w:ascii="Times New Roman" w:hAnsi="Times New Roman" w:cs="Times New Roman"/>
              </w:rPr>
              <w:t>строповке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пробном подъеме груза. </w:t>
            </w:r>
          </w:p>
        </w:tc>
        <w:tc>
          <w:tcPr>
            <w:tcW w:w="1392" w:type="dxa"/>
            <w:vAlign w:val="center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F3714" w:rsidTr="00F9234F">
        <w:tc>
          <w:tcPr>
            <w:tcW w:w="534" w:type="dxa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645" w:type="dxa"/>
          </w:tcPr>
          <w:p w:rsidR="00CF3714" w:rsidRPr="006D7061" w:rsidRDefault="00CF3714" w:rsidP="00F92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Изучение эксплуатационной документации, </w:t>
            </w:r>
            <w:proofErr w:type="gramStart"/>
            <w:r>
              <w:rPr>
                <w:rFonts w:ascii="Times New Roman" w:hAnsi="Times New Roman" w:cs="Times New Roman"/>
              </w:rPr>
              <w:t>используемых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ПС. Ознакомление с используемыми в организации грузозахватными устройствами, приспособлениями и грузоподъемной тарой, их осмотр и подготовка к работе. Освоение первичных навыков обвязки, </w:t>
            </w:r>
            <w:proofErr w:type="spellStart"/>
            <w:r>
              <w:rPr>
                <w:rFonts w:ascii="Times New Roman" w:hAnsi="Times New Roman" w:cs="Times New Roman"/>
              </w:rPr>
              <w:t>строповки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</w:rPr>
              <w:t>расстроповки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грузов. Ознакомление со средствами пакетирования и средствами перемещения сыпучих и пластичных грузов. Освоение подачи сигналов крановщику (машинисту крана). Подготовка съемных грузозахватных приспособлений и тары к работе. Подготовка груза к перемещению. Контроль качества работы.</w:t>
            </w:r>
          </w:p>
        </w:tc>
        <w:tc>
          <w:tcPr>
            <w:tcW w:w="1392" w:type="dxa"/>
            <w:vAlign w:val="center"/>
          </w:tcPr>
          <w:p w:rsidR="00CF3714" w:rsidRPr="00F7035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F3714" w:rsidTr="00F9234F">
        <w:tc>
          <w:tcPr>
            <w:tcW w:w="534" w:type="dxa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45" w:type="dxa"/>
          </w:tcPr>
          <w:p w:rsidR="00CF3714" w:rsidRPr="00297374" w:rsidRDefault="00CF3714" w:rsidP="00F92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Практическое занятие. Подготовка съемных грузозахватных приспособлений и тары к работе. Подготовка груза к перемещению. Подготовка места для укладки груза.</w:t>
            </w:r>
          </w:p>
        </w:tc>
        <w:tc>
          <w:tcPr>
            <w:tcW w:w="1392" w:type="dxa"/>
            <w:vAlign w:val="center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CF3714" w:rsidTr="00F9234F">
        <w:tc>
          <w:tcPr>
            <w:tcW w:w="534" w:type="dxa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645" w:type="dxa"/>
          </w:tcPr>
          <w:p w:rsidR="00CF3714" w:rsidRPr="006D7061" w:rsidRDefault="00CF3714" w:rsidP="00F92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Самостоятельная работа. Производство </w:t>
            </w:r>
            <w:proofErr w:type="spellStart"/>
            <w:r>
              <w:rPr>
                <w:rFonts w:ascii="Times New Roman" w:hAnsi="Times New Roman" w:cs="Times New Roman"/>
              </w:rPr>
              <w:t>стропальных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работ.</w:t>
            </w:r>
          </w:p>
        </w:tc>
        <w:tc>
          <w:tcPr>
            <w:tcW w:w="1392" w:type="dxa"/>
            <w:vAlign w:val="center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CF3714" w:rsidTr="00F9234F">
        <w:tc>
          <w:tcPr>
            <w:tcW w:w="534" w:type="dxa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45" w:type="dxa"/>
          </w:tcPr>
          <w:p w:rsidR="00CF3714" w:rsidRPr="006D7061" w:rsidRDefault="00CF3714" w:rsidP="00F92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практических знаний и умений.</w:t>
            </w:r>
          </w:p>
        </w:tc>
        <w:tc>
          <w:tcPr>
            <w:tcW w:w="1392" w:type="dxa"/>
            <w:vAlign w:val="center"/>
          </w:tcPr>
          <w:p w:rsidR="00CF3714" w:rsidRDefault="00CF3714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</w:tbl>
    <w:p w:rsidR="00A73A74" w:rsidRPr="00A73A74" w:rsidRDefault="00A73A74" w:rsidP="00A73A74">
      <w:pPr>
        <w:jc w:val="center"/>
        <w:rPr>
          <w:rFonts w:ascii="Times New Roman" w:hAnsi="Times New Roman" w:cs="Times New Roman"/>
          <w:b/>
          <w:lang w:val="en-US"/>
        </w:rPr>
      </w:pPr>
    </w:p>
    <w:p w:rsidR="00A73A74" w:rsidRDefault="00A73A74" w:rsidP="00A73A7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Разработал</w:t>
      </w:r>
      <w:r>
        <w:rPr>
          <w:rFonts w:ascii="Times New Roman" w:hAnsi="Times New Roman" w:cs="Times New Roman"/>
          <w:b/>
          <w:lang w:val="en-US"/>
        </w:rPr>
        <w:t>:</w:t>
      </w:r>
    </w:p>
    <w:p w:rsidR="00A73A74" w:rsidRDefault="00A73A74" w:rsidP="00A73A74">
      <w:pPr>
        <w:rPr>
          <w:rFonts w:ascii="Times New Roman" w:hAnsi="Times New Roman" w:cs="Times New Roman"/>
          <w:b/>
          <w:lang w:val="en-US"/>
        </w:rPr>
      </w:pPr>
    </w:p>
    <w:p w:rsidR="00A73A74" w:rsidRPr="00CC2CCB" w:rsidRDefault="00A73A74" w:rsidP="00A73A74">
      <w:pPr>
        <w:spacing w:after="0" w:line="240" w:lineRule="auto"/>
        <w:rPr>
          <w:rFonts w:ascii="Times New Roman" w:hAnsi="Times New Roman" w:cs="Times New Roman"/>
          <w:b/>
        </w:rPr>
      </w:pPr>
      <w:r w:rsidRPr="00CC2CCB">
        <w:rPr>
          <w:rFonts w:ascii="Times New Roman" w:hAnsi="Times New Roman" w:cs="Times New Roman"/>
          <w:b/>
        </w:rPr>
        <w:t>Ознакомлен:</w:t>
      </w:r>
    </w:p>
    <w:p w:rsidR="00A73A74" w:rsidRPr="00A73A74" w:rsidRDefault="00A73A74" w:rsidP="00A73A74">
      <w:pPr>
        <w:rPr>
          <w:rFonts w:ascii="Times New Roman" w:hAnsi="Times New Roman" w:cs="Times New Roman"/>
          <w:b/>
          <w:lang w:val="en-US"/>
        </w:rPr>
      </w:pPr>
    </w:p>
    <w:sectPr w:rsidR="00A73A74" w:rsidRPr="00A73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F2"/>
    <w:rsid w:val="00046EB8"/>
    <w:rsid w:val="000D1281"/>
    <w:rsid w:val="00770550"/>
    <w:rsid w:val="00A73A74"/>
    <w:rsid w:val="00CF3714"/>
    <w:rsid w:val="00E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6</cp:revision>
  <cp:lastPrinted>2021-11-11T02:36:00Z</cp:lastPrinted>
  <dcterms:created xsi:type="dcterms:W3CDTF">2021-10-28T04:59:00Z</dcterms:created>
  <dcterms:modified xsi:type="dcterms:W3CDTF">2021-11-11T04:39:00Z</dcterms:modified>
</cp:coreProperties>
</file>