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A620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ЭКЗАМЕНАЦИОННЫЕ БИЛЕТЫ</w:t>
      </w:r>
      <w:r w:rsidRPr="00880782">
        <w:rPr>
          <w:rStyle w:val="a4"/>
          <w:i w:val="0"/>
          <w:iCs w:val="0"/>
          <w:color w:val="auto"/>
        </w:rPr>
        <w:br/>
      </w:r>
      <w:bookmarkStart w:id="0" w:name="P0033"/>
      <w:bookmarkEnd w:id="0"/>
    </w:p>
    <w:p w14:paraId="1F61D233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1</w:t>
      </w:r>
    </w:p>
    <w:p w14:paraId="06C9A75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0124FFDC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Грузом какой массы проводятся динамические испытания? </w:t>
      </w:r>
      <w:r w:rsidRPr="00880782">
        <w:rPr>
          <w:rStyle w:val="a4"/>
          <w:i w:val="0"/>
          <w:iCs w:val="0"/>
          <w:color w:val="auto"/>
        </w:rPr>
        <w:br/>
      </w:r>
    </w:p>
    <w:p w14:paraId="03785332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Какова периодичность технических освидетельствований крана?</w:t>
      </w:r>
      <w:r w:rsidRPr="00880782">
        <w:rPr>
          <w:rStyle w:val="a4"/>
          <w:i w:val="0"/>
          <w:iCs w:val="0"/>
          <w:color w:val="auto"/>
        </w:rPr>
        <w:br/>
      </w:r>
    </w:p>
    <w:p w14:paraId="3A1C687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В каких случаях проводится внеочередное полное техническое освидетельствование крана? </w:t>
      </w:r>
      <w:r w:rsidRPr="00880782">
        <w:rPr>
          <w:rStyle w:val="a4"/>
          <w:i w:val="0"/>
          <w:iCs w:val="0"/>
          <w:color w:val="auto"/>
        </w:rPr>
        <w:br/>
      </w:r>
    </w:p>
    <w:p w14:paraId="6EDFED7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Меры безопасности при выполнении работ вблизи ЛЭП? </w:t>
      </w:r>
      <w:r w:rsidRPr="00880782">
        <w:rPr>
          <w:rStyle w:val="a4"/>
          <w:i w:val="0"/>
          <w:iCs w:val="0"/>
          <w:color w:val="auto"/>
        </w:rPr>
        <w:br/>
      </w:r>
    </w:p>
    <w:p w14:paraId="1FA58EC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" w:name="P0036"/>
      <w:bookmarkEnd w:id="1"/>
    </w:p>
    <w:p w14:paraId="2D622F4C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2</w:t>
      </w:r>
    </w:p>
    <w:p w14:paraId="2ABD3E6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390F5C9E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Какой нагрузкой проводятся статические испытания крана?</w:t>
      </w:r>
      <w:r w:rsidRPr="00880782">
        <w:rPr>
          <w:rStyle w:val="a4"/>
          <w:i w:val="0"/>
          <w:iCs w:val="0"/>
          <w:color w:val="auto"/>
        </w:rPr>
        <w:br/>
      </w:r>
    </w:p>
    <w:p w14:paraId="1D60EE85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В каком объёме проводится повторная проверка знаний стропальщика? </w:t>
      </w:r>
      <w:r w:rsidRPr="00880782">
        <w:rPr>
          <w:rStyle w:val="a4"/>
          <w:i w:val="0"/>
          <w:iCs w:val="0"/>
          <w:color w:val="auto"/>
        </w:rPr>
        <w:br/>
      </w:r>
    </w:p>
    <w:p w14:paraId="2AAB24FB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Какие грузозахватные приспособления к производству работ не допускаются? </w:t>
      </w:r>
      <w:r w:rsidRPr="00880782">
        <w:rPr>
          <w:rStyle w:val="a4"/>
          <w:i w:val="0"/>
          <w:iCs w:val="0"/>
          <w:color w:val="auto"/>
        </w:rPr>
        <w:br/>
      </w:r>
    </w:p>
    <w:p w14:paraId="02B681A9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Порядок перемещения грузов? </w:t>
      </w:r>
      <w:r w:rsidRPr="00880782">
        <w:rPr>
          <w:rStyle w:val="a4"/>
          <w:i w:val="0"/>
          <w:iCs w:val="0"/>
          <w:color w:val="auto"/>
        </w:rPr>
        <w:br/>
      </w:r>
    </w:p>
    <w:p w14:paraId="2E98E70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2" w:name="P0039"/>
      <w:bookmarkEnd w:id="2"/>
    </w:p>
    <w:p w14:paraId="3AE36E41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3</w:t>
      </w:r>
    </w:p>
    <w:p w14:paraId="4209906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03F487C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Кто должен выполнять зацепку и обвязку (строповку) груза на крюк? </w:t>
      </w:r>
      <w:r w:rsidRPr="00880782">
        <w:rPr>
          <w:rStyle w:val="a4"/>
          <w:i w:val="0"/>
          <w:iCs w:val="0"/>
          <w:color w:val="auto"/>
        </w:rPr>
        <w:br/>
      </w:r>
    </w:p>
    <w:p w14:paraId="570962B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Установка крана вблизи строений (зданий, штабелей)? </w:t>
      </w:r>
      <w:r w:rsidRPr="00880782">
        <w:rPr>
          <w:rStyle w:val="a4"/>
          <w:i w:val="0"/>
          <w:iCs w:val="0"/>
          <w:color w:val="auto"/>
        </w:rPr>
        <w:br/>
      </w:r>
    </w:p>
    <w:p w14:paraId="1E1BD6C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Требования к канатам и цепям? </w:t>
      </w:r>
      <w:r w:rsidRPr="00880782">
        <w:rPr>
          <w:rStyle w:val="a4"/>
          <w:i w:val="0"/>
          <w:iCs w:val="0"/>
          <w:color w:val="auto"/>
        </w:rPr>
        <w:br/>
      </w:r>
    </w:p>
    <w:p w14:paraId="2D0B45CB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lastRenderedPageBreak/>
        <w:t>4. Порядок проведения ремонта расчётных металлоконструкций крана? </w:t>
      </w:r>
      <w:r w:rsidRPr="00880782">
        <w:rPr>
          <w:rStyle w:val="a4"/>
          <w:i w:val="0"/>
          <w:iCs w:val="0"/>
          <w:color w:val="auto"/>
        </w:rPr>
        <w:br/>
      </w:r>
    </w:p>
    <w:p w14:paraId="24814AC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3" w:name="P003C"/>
      <w:bookmarkEnd w:id="3"/>
    </w:p>
    <w:p w14:paraId="0F1D5E9A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4</w:t>
      </w:r>
    </w:p>
    <w:p w14:paraId="74C2EBEB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74E19C7D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Что запрещается стропальщику при подъеме грузов? </w:t>
      </w:r>
      <w:r w:rsidRPr="00880782">
        <w:rPr>
          <w:rStyle w:val="a4"/>
          <w:i w:val="0"/>
          <w:iCs w:val="0"/>
          <w:color w:val="auto"/>
        </w:rPr>
        <w:br/>
      </w:r>
    </w:p>
    <w:p w14:paraId="0E3D6D03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Какие сведения должна содержать табличка на кране? </w:t>
      </w:r>
      <w:r w:rsidRPr="00880782">
        <w:rPr>
          <w:rStyle w:val="a4"/>
          <w:i w:val="0"/>
          <w:iCs w:val="0"/>
          <w:color w:val="auto"/>
        </w:rPr>
        <w:br/>
      </w:r>
    </w:p>
    <w:p w14:paraId="658BBA7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Какой груз запрещается поднимать? </w:t>
      </w:r>
      <w:r w:rsidRPr="00880782">
        <w:rPr>
          <w:rStyle w:val="a4"/>
          <w:i w:val="0"/>
          <w:iCs w:val="0"/>
          <w:color w:val="auto"/>
        </w:rPr>
        <w:br/>
      </w:r>
    </w:p>
    <w:p w14:paraId="3C7D782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Какими знаками должны быть ограждены места производства работ? </w:t>
      </w:r>
      <w:r w:rsidRPr="00880782">
        <w:rPr>
          <w:rStyle w:val="a4"/>
          <w:i w:val="0"/>
          <w:iCs w:val="0"/>
          <w:color w:val="auto"/>
        </w:rPr>
        <w:br/>
      </w:r>
    </w:p>
    <w:p w14:paraId="3476E22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4" w:name="P003F"/>
      <w:bookmarkEnd w:id="4"/>
    </w:p>
    <w:p w14:paraId="4FCEF3A5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5</w:t>
      </w:r>
    </w:p>
    <w:p w14:paraId="5165D5FC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4ACF049B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В каких случаях стропальщик должен проходить внеочередную проверку знаний?</w:t>
      </w:r>
      <w:r w:rsidRPr="00880782">
        <w:rPr>
          <w:rStyle w:val="a4"/>
          <w:i w:val="0"/>
          <w:iCs w:val="0"/>
          <w:color w:val="auto"/>
        </w:rPr>
        <w:br/>
      </w:r>
    </w:p>
    <w:p w14:paraId="02F082E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Кто может быть назначен сигнальщиком? </w:t>
      </w:r>
      <w:r w:rsidRPr="00880782">
        <w:rPr>
          <w:rStyle w:val="a4"/>
          <w:i w:val="0"/>
          <w:iCs w:val="0"/>
          <w:color w:val="auto"/>
        </w:rPr>
        <w:br/>
      </w:r>
    </w:p>
    <w:p w14:paraId="5FDAB487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Допускается ли нахождение стропальщика возле груза во время его подъема или опускания? </w:t>
      </w:r>
      <w:r w:rsidRPr="00880782">
        <w:rPr>
          <w:rStyle w:val="a4"/>
          <w:i w:val="0"/>
          <w:iCs w:val="0"/>
          <w:color w:val="auto"/>
        </w:rPr>
        <w:br/>
      </w:r>
    </w:p>
    <w:p w14:paraId="644C8C5D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Какие грузозахватные приспособления к производству работ не допускаются? </w:t>
      </w:r>
      <w:r w:rsidRPr="00880782">
        <w:rPr>
          <w:rStyle w:val="a4"/>
          <w:i w:val="0"/>
          <w:iCs w:val="0"/>
          <w:color w:val="auto"/>
        </w:rPr>
        <w:br/>
      </w:r>
    </w:p>
    <w:p w14:paraId="67B1BD2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5" w:name="P0042"/>
      <w:bookmarkEnd w:id="5"/>
    </w:p>
    <w:p w14:paraId="28B25431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6</w:t>
      </w:r>
    </w:p>
    <w:p w14:paraId="5C54992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3484D76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Кто должен выполнять зацепку и обвязку (строповку) груза на крюк? </w:t>
      </w:r>
      <w:r w:rsidRPr="00880782">
        <w:rPr>
          <w:rStyle w:val="a4"/>
          <w:i w:val="0"/>
          <w:iCs w:val="0"/>
          <w:color w:val="auto"/>
        </w:rPr>
        <w:br/>
      </w:r>
    </w:p>
    <w:p w14:paraId="6748102F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lastRenderedPageBreak/>
        <w:t>2. Какие работы должны производиться в присутствии и под руководством лица, ответственного за безопасное производство работ грузоподъёмными машинами? </w:t>
      </w:r>
      <w:r w:rsidRPr="00880782">
        <w:rPr>
          <w:rStyle w:val="a4"/>
          <w:i w:val="0"/>
          <w:iCs w:val="0"/>
          <w:color w:val="auto"/>
        </w:rPr>
        <w:br/>
      </w:r>
    </w:p>
    <w:p w14:paraId="52A1DAC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Какие стальные канаты не допускаются для дальнейшей эксплуатации? </w:t>
      </w:r>
      <w:r w:rsidRPr="00880782">
        <w:rPr>
          <w:rStyle w:val="a4"/>
          <w:i w:val="0"/>
          <w:iCs w:val="0"/>
          <w:color w:val="auto"/>
        </w:rPr>
        <w:br/>
      </w:r>
    </w:p>
    <w:p w14:paraId="2651E55F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Порядок производства работ в охранной зоне линии электропередачи?</w:t>
      </w:r>
      <w:r w:rsidRPr="00880782">
        <w:rPr>
          <w:rStyle w:val="a4"/>
          <w:i w:val="0"/>
          <w:iCs w:val="0"/>
          <w:color w:val="auto"/>
        </w:rPr>
        <w:br/>
      </w:r>
    </w:p>
    <w:p w14:paraId="2ED93D63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6" w:name="P0045"/>
      <w:bookmarkEnd w:id="6"/>
    </w:p>
    <w:p w14:paraId="5F14CA91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7</w:t>
      </w:r>
    </w:p>
    <w:p w14:paraId="3BAC011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50B2456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Порядок перемещения мелкоштучных грузов? </w:t>
      </w:r>
      <w:r w:rsidRPr="00880782">
        <w:rPr>
          <w:rStyle w:val="a4"/>
          <w:i w:val="0"/>
          <w:iCs w:val="0"/>
          <w:color w:val="auto"/>
        </w:rPr>
        <w:br/>
      </w:r>
    </w:p>
    <w:p w14:paraId="621CE119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Требования безопасности при пускании и складировании груза? </w:t>
      </w:r>
      <w:r w:rsidRPr="00880782">
        <w:rPr>
          <w:rStyle w:val="a4"/>
          <w:i w:val="0"/>
          <w:iCs w:val="0"/>
          <w:color w:val="auto"/>
        </w:rPr>
        <w:br/>
      </w:r>
    </w:p>
    <w:p w14:paraId="08F458C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Разрешается ли перемещение людей грузовыми строительными подъемниками? </w:t>
      </w:r>
      <w:r w:rsidRPr="00880782">
        <w:rPr>
          <w:rStyle w:val="a4"/>
          <w:i w:val="0"/>
          <w:iCs w:val="0"/>
          <w:color w:val="auto"/>
        </w:rPr>
        <w:br/>
      </w:r>
    </w:p>
    <w:p w14:paraId="20FE4B7E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Требования к подъему и перемещению груза несколькими кранами? </w:t>
      </w:r>
      <w:r w:rsidRPr="00880782">
        <w:rPr>
          <w:rStyle w:val="a4"/>
          <w:i w:val="0"/>
          <w:iCs w:val="0"/>
          <w:color w:val="auto"/>
        </w:rPr>
        <w:br/>
      </w:r>
    </w:p>
    <w:p w14:paraId="56A2F70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7" w:name="P0048"/>
      <w:bookmarkEnd w:id="7"/>
    </w:p>
    <w:p w14:paraId="44EB30EA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8</w:t>
      </w:r>
    </w:p>
    <w:p w14:paraId="0DC0606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283EBEEF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Порядок перемещения кирпича на поддонах без ограждения? </w:t>
      </w:r>
      <w:r w:rsidRPr="00880782">
        <w:rPr>
          <w:rStyle w:val="a4"/>
          <w:i w:val="0"/>
          <w:iCs w:val="0"/>
          <w:color w:val="auto"/>
        </w:rPr>
        <w:br/>
      </w:r>
    </w:p>
    <w:p w14:paraId="0A2FB22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Меры безопасности при кантовке груза? </w:t>
      </w:r>
      <w:r w:rsidRPr="00880782">
        <w:rPr>
          <w:rStyle w:val="a4"/>
          <w:i w:val="0"/>
          <w:iCs w:val="0"/>
          <w:color w:val="auto"/>
        </w:rPr>
        <w:br/>
      </w:r>
    </w:p>
    <w:p w14:paraId="62D2B8D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Порядок обслуживания кранов, оснащенных управляемым захватом, грейфером или магнитом? </w:t>
      </w:r>
      <w:r w:rsidRPr="00880782">
        <w:rPr>
          <w:rStyle w:val="a4"/>
          <w:i w:val="0"/>
          <w:iCs w:val="0"/>
          <w:color w:val="auto"/>
        </w:rPr>
        <w:br/>
      </w:r>
    </w:p>
    <w:p w14:paraId="490A0A2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Погрузка отправляемых грузов в автомашины? </w:t>
      </w:r>
      <w:r w:rsidRPr="00880782">
        <w:rPr>
          <w:rStyle w:val="a4"/>
          <w:i w:val="0"/>
          <w:iCs w:val="0"/>
          <w:color w:val="auto"/>
        </w:rPr>
        <w:br/>
      </w:r>
    </w:p>
    <w:p w14:paraId="2134C2F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8" w:name="P004B"/>
      <w:bookmarkEnd w:id="8"/>
    </w:p>
    <w:p w14:paraId="0028C2DF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9</w:t>
      </w:r>
    </w:p>
    <w:p w14:paraId="36C8948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47F66BF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Нормы браковки цепных стропов? </w:t>
      </w:r>
      <w:r w:rsidRPr="00880782">
        <w:rPr>
          <w:rStyle w:val="a4"/>
          <w:i w:val="0"/>
          <w:iCs w:val="0"/>
          <w:color w:val="auto"/>
        </w:rPr>
        <w:br/>
      </w:r>
    </w:p>
    <w:p w14:paraId="5397B233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Порядок обмена сигналами между стропальщиками и крановщиками? </w:t>
      </w:r>
      <w:r w:rsidRPr="00880782">
        <w:rPr>
          <w:rStyle w:val="a4"/>
          <w:i w:val="0"/>
          <w:iCs w:val="0"/>
          <w:color w:val="auto"/>
        </w:rPr>
        <w:br/>
      </w:r>
    </w:p>
    <w:p w14:paraId="7D9C2A7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Какой нагрузкой проводят статические испытания грузозахватного приспособления? </w:t>
      </w:r>
      <w:r w:rsidRPr="00880782">
        <w:rPr>
          <w:rStyle w:val="a4"/>
          <w:i w:val="0"/>
          <w:iCs w:val="0"/>
          <w:color w:val="auto"/>
        </w:rPr>
        <w:br/>
      </w:r>
    </w:p>
    <w:p w14:paraId="6B15EC32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Требования безопасности к эксплуатации съёмных грузозахватных приспособлений? </w:t>
      </w:r>
      <w:r w:rsidRPr="00880782">
        <w:rPr>
          <w:rStyle w:val="a4"/>
          <w:i w:val="0"/>
          <w:iCs w:val="0"/>
          <w:color w:val="auto"/>
        </w:rPr>
        <w:br/>
      </w:r>
    </w:p>
    <w:p w14:paraId="431339C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9" w:name="P004E"/>
      <w:bookmarkEnd w:id="9"/>
    </w:p>
    <w:p w14:paraId="539BFAEE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10</w:t>
      </w:r>
    </w:p>
    <w:p w14:paraId="21F6576D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0284B7B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Разрешается ли эксплуатация цепных стропов с незначительными трещинами карабинов, звеньев? </w:t>
      </w:r>
      <w:r w:rsidRPr="00880782">
        <w:rPr>
          <w:rStyle w:val="a4"/>
          <w:i w:val="0"/>
          <w:iCs w:val="0"/>
          <w:color w:val="auto"/>
        </w:rPr>
        <w:br/>
      </w:r>
    </w:p>
    <w:p w14:paraId="38885CB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При каких условиях запрещается подъём, перемещение грузов? </w:t>
      </w:r>
      <w:r w:rsidRPr="00880782">
        <w:rPr>
          <w:rStyle w:val="a4"/>
          <w:i w:val="0"/>
          <w:iCs w:val="0"/>
          <w:color w:val="auto"/>
        </w:rPr>
        <w:br/>
      </w:r>
    </w:p>
    <w:p w14:paraId="6258C62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Периодичность осмотра грузозахватных приспособлений? </w:t>
      </w:r>
      <w:r w:rsidRPr="00880782">
        <w:rPr>
          <w:rStyle w:val="a4"/>
          <w:i w:val="0"/>
          <w:iCs w:val="0"/>
          <w:color w:val="auto"/>
        </w:rPr>
        <w:br/>
      </w:r>
    </w:p>
    <w:p w14:paraId="02B6741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Порядок разворота при перемещении длинномерных и крупногабаритных грузов? </w:t>
      </w:r>
      <w:r w:rsidRPr="00880782">
        <w:rPr>
          <w:rStyle w:val="a4"/>
          <w:i w:val="0"/>
          <w:iCs w:val="0"/>
          <w:color w:val="auto"/>
        </w:rPr>
        <w:br/>
      </w:r>
    </w:p>
    <w:p w14:paraId="2C90CA2F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0" w:name="P0051"/>
      <w:bookmarkEnd w:id="10"/>
    </w:p>
    <w:p w14:paraId="49A94485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ОТВЕТЫ НА БИЛЕТЫ</w:t>
      </w:r>
    </w:p>
    <w:p w14:paraId="7DB66BD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5A533865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В ответах в скобках указана ссылка на пункт </w:t>
      </w:r>
      <w:hyperlink r:id="rId4" w:history="1">
        <w:r w:rsidRPr="00880782">
          <w:rPr>
            <w:rStyle w:val="a4"/>
            <w:i w:val="0"/>
            <w:iCs w:val="0"/>
            <w:color w:val="auto"/>
          </w:rPr>
          <w:t>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 N 533 от 12.11.2013</w:t>
        </w:r>
      </w:hyperlink>
      <w:r w:rsidRPr="00880782">
        <w:rPr>
          <w:rStyle w:val="a4"/>
          <w:i w:val="0"/>
          <w:iCs w:val="0"/>
          <w:color w:val="auto"/>
        </w:rPr>
        <w:t>, на основании которых разработаны экзаменационные билеты.</w:t>
      </w:r>
      <w:r w:rsidRPr="00880782">
        <w:rPr>
          <w:rStyle w:val="a4"/>
          <w:i w:val="0"/>
          <w:iCs w:val="0"/>
          <w:color w:val="auto"/>
        </w:rPr>
        <w:br/>
      </w:r>
    </w:p>
    <w:p w14:paraId="45A7641E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1" w:name="P0054"/>
      <w:bookmarkEnd w:id="11"/>
    </w:p>
    <w:p w14:paraId="41B89C2E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1</w:t>
      </w:r>
    </w:p>
    <w:p w14:paraId="624C5CE9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26954C6F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Массой, на 10% превышающей номинальную грузоподъемность </w:t>
      </w:r>
      <w:hyperlink r:id="rId5" w:history="1">
        <w:r w:rsidRPr="00880782">
          <w:rPr>
            <w:rStyle w:val="a4"/>
            <w:i w:val="0"/>
            <w:iCs w:val="0"/>
            <w:color w:val="auto"/>
          </w:rPr>
          <w:t>/п.183/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8A2067B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Частичного - не реже одного раза в 12 месяцев; полного - не реже одного раза в три года за исключением редко используемых ПС (ПС для обслуживания машинных залов, электрических и насосных станций, компрессорных установок, а также других ПС, используемых только при ремонте оборудования, для которых полное техническое освидетельствование проводят 1 раз в 5 лет) </w:t>
      </w:r>
      <w:hyperlink r:id="rId6" w:history="1">
        <w:r w:rsidRPr="00880782">
          <w:rPr>
            <w:rStyle w:val="a4"/>
            <w:i w:val="0"/>
            <w:iCs w:val="0"/>
            <w:color w:val="auto"/>
          </w:rPr>
          <w:t>/п.169/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0ADF737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Внеочередное полное техническое освидетельствование ПС должно проводиться после:</w:t>
      </w:r>
      <w:r w:rsidRPr="00880782">
        <w:rPr>
          <w:rStyle w:val="a4"/>
          <w:i w:val="0"/>
          <w:iCs w:val="0"/>
          <w:color w:val="auto"/>
        </w:rPr>
        <w:br/>
      </w:r>
    </w:p>
    <w:p w14:paraId="395CE9A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а) монтажа, вызванного установкой ПС на новом месте (кроме подъемников, вышек, стреловых и быстромонтируемых башенных кранов);</w:t>
      </w:r>
      <w:r w:rsidRPr="00880782">
        <w:rPr>
          <w:rStyle w:val="a4"/>
          <w:i w:val="0"/>
          <w:iCs w:val="0"/>
          <w:color w:val="auto"/>
        </w:rPr>
        <w:br/>
      </w:r>
    </w:p>
    <w:p w14:paraId="3C7C949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б) реконструкции ПС;</w:t>
      </w:r>
      <w:r w:rsidRPr="00880782">
        <w:rPr>
          <w:rStyle w:val="a4"/>
          <w:i w:val="0"/>
          <w:iCs w:val="0"/>
          <w:color w:val="auto"/>
        </w:rPr>
        <w:br/>
      </w:r>
    </w:p>
    <w:p w14:paraId="125C63E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в) ремонта расчетных элементов металлоконструкций ПС с заменой элементов или с применением сварки;</w:t>
      </w:r>
      <w:r w:rsidRPr="00880782">
        <w:rPr>
          <w:rStyle w:val="a4"/>
          <w:i w:val="0"/>
          <w:iCs w:val="0"/>
          <w:color w:val="auto"/>
        </w:rPr>
        <w:br/>
      </w:r>
    </w:p>
    <w:p w14:paraId="7D717DF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г) установки сменного стрелового оборудования или замены стрелы;</w:t>
      </w:r>
      <w:r w:rsidRPr="00880782">
        <w:rPr>
          <w:rStyle w:val="a4"/>
          <w:i w:val="0"/>
          <w:iCs w:val="0"/>
          <w:color w:val="auto"/>
        </w:rPr>
        <w:br/>
      </w:r>
    </w:p>
    <w:p w14:paraId="05FA5FE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д) капитального ремонта или замены грузовой или стреловой лебедки;</w:t>
      </w:r>
      <w:r w:rsidRPr="00880782">
        <w:rPr>
          <w:rStyle w:val="a4"/>
          <w:i w:val="0"/>
          <w:iCs w:val="0"/>
          <w:color w:val="auto"/>
        </w:rPr>
        <w:br/>
      </w:r>
    </w:p>
    <w:p w14:paraId="713DB512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е) замены грузозахватного органа (проводятся только статические испытания);</w:t>
      </w:r>
      <w:r w:rsidRPr="00880782">
        <w:rPr>
          <w:rStyle w:val="a4"/>
          <w:i w:val="0"/>
          <w:iCs w:val="0"/>
          <w:color w:val="auto"/>
        </w:rPr>
        <w:br/>
      </w:r>
    </w:p>
    <w:p w14:paraId="67586E6B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ж) замены несущих или вантовых канатов кранов кабельного типа </w:t>
      </w:r>
      <w:hyperlink r:id="rId7" w:history="1">
        <w:r w:rsidRPr="00880782">
          <w:rPr>
            <w:rStyle w:val="a4"/>
            <w:i w:val="0"/>
            <w:iCs w:val="0"/>
            <w:color w:val="auto"/>
          </w:rPr>
          <w:t>/п.170/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690FAE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Работа крана вблизи линии электропередачи должна производиться под непосредственным руководством лица, ответственного за безопасное производство работ кранами </w:t>
      </w:r>
      <w:hyperlink r:id="rId8" w:history="1">
        <w:r w:rsidRPr="00880782">
          <w:rPr>
            <w:rStyle w:val="a4"/>
            <w:i w:val="0"/>
            <w:iCs w:val="0"/>
            <w:color w:val="auto"/>
          </w:rPr>
          <w:t>/п.115/.</w:t>
        </w:r>
      </w:hyperlink>
      <w:r w:rsidRPr="00880782">
        <w:rPr>
          <w:rStyle w:val="a4"/>
          <w:i w:val="0"/>
          <w:iCs w:val="0"/>
          <w:color w:val="auto"/>
        </w:rPr>
        <w:br/>
      </w:r>
    </w:p>
    <w:p w14:paraId="42F554D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2" w:name="P0057"/>
      <w:bookmarkEnd w:id="12"/>
    </w:p>
    <w:p w14:paraId="58C3AFEA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2</w:t>
      </w:r>
    </w:p>
    <w:p w14:paraId="6640839D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5406158B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Нагрузкой, на 25% превышающей его грузоподъемность </w:t>
      </w:r>
      <w:hyperlink r:id="rId9" w:history="1">
        <w:r w:rsidRPr="00880782">
          <w:rPr>
            <w:rStyle w:val="a4"/>
            <w:i w:val="0"/>
            <w:iCs w:val="0"/>
            <w:color w:val="auto"/>
          </w:rPr>
          <w:t>/п.175/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08756AD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lastRenderedPageBreak/>
        <w:t>2. Повторная проверка знаний должна проводиться в объеме, установленном эксплуатирующей организацией </w:t>
      </w:r>
      <w:hyperlink r:id="rId10" w:history="1">
        <w:r w:rsidRPr="00880782">
          <w:rPr>
            <w:rStyle w:val="a4"/>
            <w:i w:val="0"/>
            <w:iCs w:val="0"/>
            <w:color w:val="auto"/>
          </w:rPr>
          <w:t>/п.25/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1B90587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Неработоспособные и не соответствующие технологии выполняемых работ грузозахватные приспособления </w:t>
      </w:r>
      <w:hyperlink r:id="rId11" w:history="1">
        <w:r w:rsidRPr="00880782">
          <w:rPr>
            <w:rStyle w:val="a4"/>
            <w:i w:val="0"/>
            <w:iCs w:val="0"/>
            <w:color w:val="auto"/>
          </w:rPr>
          <w:t>/п.23/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0B9E234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Перемещение грузов производится в соответствии с технологическими регламентами, ППР и ТК, в которых должны быть приведены схемы строповки, складирования и кантовки грузов, погрузки и выгрузки </w:t>
      </w:r>
      <w:hyperlink r:id="rId12" w:history="1">
        <w:r w:rsidRPr="00880782">
          <w:rPr>
            <w:rStyle w:val="a4"/>
            <w:i w:val="0"/>
            <w:iCs w:val="0"/>
            <w:color w:val="auto"/>
          </w:rPr>
          <w:t>/п.221/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CBBF2B2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3" w:name="P005A"/>
      <w:bookmarkEnd w:id="13"/>
    </w:p>
    <w:p w14:paraId="615A6E54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3</w:t>
      </w:r>
    </w:p>
    <w:p w14:paraId="65477A49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022B2055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Для зацепки и обвязки (строповки) груза на крюк должны назначаться стропальщики </w:t>
      </w:r>
      <w:hyperlink r:id="rId13" w:history="1">
        <w:r w:rsidRPr="00880782">
          <w:rPr>
            <w:rStyle w:val="a4"/>
            <w:i w:val="0"/>
            <w:iCs w:val="0"/>
            <w:color w:val="auto"/>
          </w:rPr>
          <w:t>/п.220/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B84203D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Установку крана следует производить так, чтобы при работе расстояние между поворотной платформой подъемника при любом его положении и строениями, штабелями грузов и другими предметами (оборудованием) было не менее 1 м </w:t>
      </w:r>
      <w:hyperlink r:id="rId14" w:history="1">
        <w:r w:rsidRPr="00880782">
          <w:rPr>
            <w:rStyle w:val="a4"/>
            <w:i w:val="0"/>
            <w:iCs w:val="0"/>
            <w:color w:val="auto"/>
          </w:rPr>
          <w:t>/п.112/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26D5A95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Канаты и цепи должны иметь сертификат предприятия-изготовителя </w:t>
      </w:r>
      <w:hyperlink r:id="rId15" w:history="1">
        <w:r w:rsidRPr="00880782">
          <w:rPr>
            <w:rStyle w:val="a4"/>
            <w:i w:val="0"/>
            <w:iCs w:val="0"/>
            <w:color w:val="auto"/>
          </w:rPr>
          <w:t>/п.195/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6DCD5B2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В соответствии с требованиями </w:t>
      </w:r>
      <w:hyperlink r:id="rId16" w:history="1">
        <w:r w:rsidRPr="00880782">
          <w:rPr>
            <w:rStyle w:val="a4"/>
            <w:i w:val="0"/>
            <w:iCs w:val="0"/>
            <w:color w:val="auto"/>
          </w:rPr>
          <w:t>Федерального закона от 27 декабря 2002 года N 184-ФЗ "О техническом регулировании"</w:t>
        </w:r>
      </w:hyperlink>
      <w:r w:rsidRPr="00880782">
        <w:rPr>
          <w:rStyle w:val="a4"/>
          <w:i w:val="0"/>
          <w:iCs w:val="0"/>
          <w:color w:val="auto"/>
        </w:rPr>
        <w:t> </w:t>
      </w:r>
      <w:hyperlink r:id="rId17" w:history="1">
        <w:r w:rsidRPr="00880782">
          <w:rPr>
            <w:rStyle w:val="a4"/>
            <w:i w:val="0"/>
            <w:iCs w:val="0"/>
            <w:color w:val="auto"/>
          </w:rPr>
          <w:t>/п.12/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7A2E88A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4" w:name="P005D"/>
      <w:bookmarkEnd w:id="14"/>
    </w:p>
    <w:p w14:paraId="663D9CB9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4</w:t>
      </w:r>
    </w:p>
    <w:p w14:paraId="64B2639C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2AA441EC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Выравнивание перемещаемого груза руками, а также изменение положения стропов на подвешенном грузе </w:t>
      </w:r>
      <w:hyperlink r:id="rId18" w:history="1">
        <w:r w:rsidRPr="00880782">
          <w:rPr>
            <w:rStyle w:val="a4"/>
            <w:i w:val="0"/>
            <w:iCs w:val="0"/>
            <w:color w:val="auto"/>
          </w:rPr>
          <w:t>/п.118/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7A81C3F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Учётный номер, заводской номер ПС, паспортная грузоподъемность и дата следующего полного и частичного технического освидетельствований </w:t>
      </w:r>
      <w:hyperlink r:id="rId19" w:history="1">
        <w:r w:rsidRPr="00880782">
          <w:rPr>
            <w:rStyle w:val="a4"/>
            <w:i w:val="0"/>
            <w:iCs w:val="0"/>
            <w:color w:val="auto"/>
          </w:rPr>
          <w:t>/п.124/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5F46B9C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lastRenderedPageBreak/>
        <w:t>3. Подъем груза, засыпанного землей или примерзшего к земле, заложенного другими грузами, укрепленного болтами или залитого бетоном, а также металла и шлака, застывшего в печи или приварившегося после слива </w:t>
      </w:r>
      <w:hyperlink r:id="rId20" w:history="1">
        <w:r w:rsidRPr="00880782">
          <w:rPr>
            <w:rStyle w:val="a4"/>
            <w:i w:val="0"/>
            <w:iCs w:val="0"/>
            <w:color w:val="auto"/>
          </w:rPr>
          <w:t>/п.118/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3752279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Места производства работ ПС, оснащенных грейфером или электромагнитом, должны быть ограждены и обозначены предупредительными знаками </w:t>
      </w:r>
      <w:hyperlink r:id="rId21" w:history="1">
        <w:r w:rsidRPr="00880782">
          <w:rPr>
            <w:rStyle w:val="a4"/>
            <w:i w:val="0"/>
            <w:iCs w:val="0"/>
            <w:color w:val="auto"/>
          </w:rPr>
          <w:t>/п.133/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65C4AD7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5" w:name="P0060"/>
      <w:bookmarkEnd w:id="15"/>
    </w:p>
    <w:p w14:paraId="453F3BCB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5</w:t>
      </w:r>
    </w:p>
    <w:p w14:paraId="25E5AFDE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7798984F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При выявлении нарушений требований к эксплуатации </w:t>
      </w:r>
      <w:hyperlink r:id="rId22" w:history="1">
        <w:r w:rsidRPr="00880782">
          <w:rPr>
            <w:rStyle w:val="a4"/>
            <w:i w:val="0"/>
            <w:iCs w:val="0"/>
            <w:color w:val="auto"/>
          </w:rPr>
          <w:t>/п.25/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34180589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Сигнальщиками могут быть работники из числа стропальщиков </w:t>
      </w:r>
      <w:hyperlink r:id="rId23" w:history="1">
        <w:r w:rsidRPr="00880782">
          <w:rPr>
            <w:rStyle w:val="a4"/>
            <w:i w:val="0"/>
            <w:iCs w:val="0"/>
            <w:color w:val="auto"/>
          </w:rPr>
          <w:t>/п.157/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189935E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Допускается, если груз поднят на высоту не более 1000 мм от уровня площадки </w:t>
      </w:r>
      <w:hyperlink r:id="rId24" w:history="1">
        <w:r w:rsidRPr="00880782">
          <w:rPr>
            <w:rStyle w:val="a4"/>
            <w:i w:val="0"/>
            <w:iCs w:val="0"/>
            <w:color w:val="auto"/>
          </w:rPr>
          <w:t>/п.117/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8B5D6A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Неработоспособные и не соответствующие технологии выполняемых работ грузозахватные приспособления </w:t>
      </w:r>
      <w:hyperlink r:id="rId25" w:history="1">
        <w:r w:rsidRPr="00880782">
          <w:rPr>
            <w:rStyle w:val="a4"/>
            <w:i w:val="0"/>
            <w:iCs w:val="0"/>
            <w:color w:val="auto"/>
          </w:rPr>
          <w:t>/п.23/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02F8A88D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6" w:name="P0063"/>
      <w:bookmarkEnd w:id="16"/>
    </w:p>
    <w:p w14:paraId="1866E192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6</w:t>
      </w:r>
    </w:p>
    <w:p w14:paraId="3DE8684C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17F5F651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Для зацепки и обвязки (строповки) груза на крюк должны назначаться стропальщики </w:t>
      </w:r>
      <w:hyperlink r:id="rId26" w:history="1">
        <w:r w:rsidRPr="00880782">
          <w:rPr>
            <w:rStyle w:val="a4"/>
            <w:i w:val="0"/>
            <w:iCs w:val="0"/>
            <w:color w:val="auto"/>
          </w:rPr>
          <w:t>/п.220/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51F73892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Работа по перемещению груза несколькими ПС, разгрузка и погрузка полувагонов, работа ПС при отсутствии маркировки веса груза и схем строповки производится под непосредственным руководством специалиста, ответственного за безопасное производство работ с применением ПС </w:t>
      </w:r>
      <w:hyperlink r:id="rId27" w:history="1">
        <w:r w:rsidRPr="00880782">
          <w:rPr>
            <w:rStyle w:val="a4"/>
            <w:i w:val="0"/>
            <w:iCs w:val="0"/>
            <w:color w:val="auto"/>
          </w:rPr>
          <w:t>/п.130/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14422D4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Канаты не допускаются для дальнейшего использования при наличии следующих дефектов:</w:t>
      </w:r>
      <w:r w:rsidRPr="00880782">
        <w:rPr>
          <w:rStyle w:val="a4"/>
          <w:i w:val="0"/>
          <w:iCs w:val="0"/>
          <w:color w:val="auto"/>
        </w:rPr>
        <w:br/>
      </w:r>
    </w:p>
    <w:p w14:paraId="49CEE5E3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lastRenderedPageBreak/>
        <w:t>характер и число обрывов прядей каната более допустимого;</w:t>
      </w:r>
      <w:r w:rsidRPr="00880782">
        <w:rPr>
          <w:rStyle w:val="a4"/>
          <w:i w:val="0"/>
          <w:iCs w:val="0"/>
          <w:color w:val="auto"/>
        </w:rPr>
        <w:br/>
      </w:r>
    </w:p>
    <w:p w14:paraId="2156160D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разрыв пряди;</w:t>
      </w:r>
      <w:r w:rsidRPr="00880782">
        <w:rPr>
          <w:rStyle w:val="a4"/>
          <w:i w:val="0"/>
          <w:iCs w:val="0"/>
          <w:color w:val="auto"/>
        </w:rPr>
        <w:br/>
      </w:r>
    </w:p>
    <w:p w14:paraId="7E98A95D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поверхностный и внутренний износ;</w:t>
      </w:r>
      <w:r w:rsidRPr="00880782">
        <w:rPr>
          <w:rStyle w:val="a4"/>
          <w:i w:val="0"/>
          <w:iCs w:val="0"/>
          <w:color w:val="auto"/>
        </w:rPr>
        <w:br/>
      </w:r>
    </w:p>
    <w:p w14:paraId="41A6614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поверхностная и внутренняя коррозия;</w:t>
      </w:r>
      <w:r w:rsidRPr="00880782">
        <w:rPr>
          <w:rStyle w:val="a4"/>
          <w:i w:val="0"/>
          <w:iCs w:val="0"/>
          <w:color w:val="auto"/>
        </w:rPr>
        <w:br/>
      </w:r>
    </w:p>
    <w:p w14:paraId="26EEAA73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местное уменьшение диаметра каната, включая разрыв сердечника;</w:t>
      </w:r>
      <w:r w:rsidRPr="00880782">
        <w:rPr>
          <w:rStyle w:val="a4"/>
          <w:i w:val="0"/>
          <w:iCs w:val="0"/>
          <w:color w:val="auto"/>
        </w:rPr>
        <w:br/>
      </w:r>
    </w:p>
    <w:p w14:paraId="2D0DC67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уменьшение площади поперечного сечения проволок каната (потери внутреннего сечения);</w:t>
      </w:r>
      <w:r w:rsidRPr="00880782">
        <w:rPr>
          <w:rStyle w:val="a4"/>
          <w:i w:val="0"/>
          <w:iCs w:val="0"/>
          <w:color w:val="auto"/>
        </w:rPr>
        <w:br/>
      </w:r>
    </w:p>
    <w:p w14:paraId="048357B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 xml:space="preserve">деформация в виде волнистости, </w:t>
      </w:r>
      <w:proofErr w:type="spellStart"/>
      <w:r w:rsidRPr="00880782">
        <w:rPr>
          <w:rStyle w:val="a4"/>
          <w:i w:val="0"/>
          <w:iCs w:val="0"/>
          <w:color w:val="auto"/>
        </w:rPr>
        <w:t>корзинообразности</w:t>
      </w:r>
      <w:proofErr w:type="spellEnd"/>
      <w:r w:rsidRPr="00880782">
        <w:rPr>
          <w:rStyle w:val="a4"/>
          <w:i w:val="0"/>
          <w:iCs w:val="0"/>
          <w:color w:val="auto"/>
        </w:rPr>
        <w:t>, выдавливания проволок и прядей, раздавливания прядей, заломов, перегибов </w:t>
      </w:r>
      <w:hyperlink r:id="rId28" w:history="1">
        <w:r w:rsidRPr="00880782">
          <w:rPr>
            <w:rStyle w:val="a4"/>
            <w:i w:val="0"/>
            <w:iCs w:val="0"/>
            <w:color w:val="auto"/>
          </w:rPr>
          <w:t>/пр.4/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3DC7C4F8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По наряду-допуску при наличии разрешения организации, эксплуатирующей линию электропередачи </w:t>
      </w:r>
      <w:hyperlink r:id="rId29" w:history="1">
        <w:r w:rsidRPr="00880782">
          <w:rPr>
            <w:rStyle w:val="a4"/>
            <w:i w:val="0"/>
            <w:iCs w:val="0"/>
            <w:color w:val="auto"/>
          </w:rPr>
          <w:t>/п.115/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33DC234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7" w:name="P0066"/>
      <w:bookmarkEnd w:id="17"/>
    </w:p>
    <w:p w14:paraId="1F414131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7</w:t>
      </w:r>
    </w:p>
    <w:p w14:paraId="256EC0B5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24E3934E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Перемещать мелкоштучные грузы разрешается только в специально предназначенной для этого таре </w:t>
      </w:r>
      <w:hyperlink r:id="rId30" w:history="1">
        <w:r w:rsidRPr="00880782">
          <w:rPr>
            <w:rStyle w:val="a4"/>
            <w:i w:val="0"/>
            <w:iCs w:val="0"/>
            <w:color w:val="auto"/>
          </w:rPr>
          <w:t>/п.117/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996EFF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Опускать и складировать груз на подкладки соответствующей прочности и толщины. Укладку и последующую разборку груза следует выполнять равномерно, не нарушая габариты, установленные для складирования груза, и не загромождая проходы </w:t>
      </w:r>
      <w:hyperlink r:id="rId31" w:history="1">
        <w:r w:rsidRPr="00880782">
          <w:rPr>
            <w:rStyle w:val="a4"/>
            <w:i w:val="0"/>
            <w:iCs w:val="0"/>
            <w:color w:val="auto"/>
          </w:rPr>
          <w:t>/п.117/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3E811F1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Запрещается </w:t>
      </w:r>
      <w:hyperlink r:id="rId32" w:history="1">
        <w:r w:rsidRPr="00880782">
          <w:rPr>
            <w:rStyle w:val="a4"/>
            <w:i w:val="0"/>
            <w:iCs w:val="0"/>
            <w:color w:val="auto"/>
          </w:rPr>
          <w:t>/п.118/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7A9283F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Подъем и перемещение груза несколькими ПС разрешается только по ППР или ТК </w:t>
      </w:r>
      <w:hyperlink r:id="rId33" w:history="1">
        <w:r w:rsidRPr="00880782">
          <w:rPr>
            <w:rStyle w:val="a4"/>
            <w:i w:val="0"/>
            <w:iCs w:val="0"/>
            <w:color w:val="auto"/>
          </w:rPr>
          <w:t>/п.130/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61DD163C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8" w:name="P0069"/>
      <w:bookmarkEnd w:id="18"/>
    </w:p>
    <w:p w14:paraId="79AAD987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lastRenderedPageBreak/>
        <w:t>Билет N 8</w:t>
      </w:r>
    </w:p>
    <w:p w14:paraId="2A68192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769A235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Перемещение кирпича на поддонах без ограждения разрешается производить только при разгрузке (погрузке) транспортных средств на землю (и с земли) </w:t>
      </w:r>
      <w:hyperlink r:id="rId34" w:history="1">
        <w:r w:rsidRPr="00880782">
          <w:rPr>
            <w:rStyle w:val="a4"/>
            <w:i w:val="0"/>
            <w:iCs w:val="0"/>
            <w:color w:val="auto"/>
          </w:rPr>
          <w:t>/п.117/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1249CA12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Запрещается находиться между грузом и стеной или другим препятствием, при этом </w:t>
      </w:r>
      <w:proofErr w:type="spellStart"/>
      <w:r w:rsidRPr="00880782">
        <w:rPr>
          <w:rStyle w:val="a4"/>
          <w:i w:val="0"/>
          <w:iCs w:val="0"/>
          <w:color w:val="auto"/>
        </w:rPr>
        <w:t>стропальщикдолжен</w:t>
      </w:r>
      <w:proofErr w:type="spellEnd"/>
      <w:r w:rsidRPr="00880782">
        <w:rPr>
          <w:rStyle w:val="a4"/>
          <w:i w:val="0"/>
          <w:iCs w:val="0"/>
          <w:color w:val="auto"/>
        </w:rPr>
        <w:t xml:space="preserve"> находиться сбоку от кантуемого груза на расстоянии, равном высоте груза плюс 1 метр </w:t>
      </w:r>
      <w:hyperlink r:id="rId35" w:history="1">
        <w:r w:rsidRPr="00880782">
          <w:rPr>
            <w:rStyle w:val="a4"/>
            <w:i w:val="0"/>
            <w:iCs w:val="0"/>
            <w:color w:val="auto"/>
          </w:rPr>
          <w:t>/п.117/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33D9E0E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Только во время перерывов в работе крана и после того, как управляемый захват, грейфер или магнит будут опущены на землю. При этом напряжение с магнита должно быть снято </w:t>
      </w:r>
      <w:hyperlink r:id="rId36" w:history="1">
        <w:r w:rsidRPr="00880782">
          <w:rPr>
            <w:rStyle w:val="a4"/>
            <w:i w:val="0"/>
            <w:iCs w:val="0"/>
            <w:color w:val="auto"/>
          </w:rPr>
          <w:t>/п.133</w:t>
        </w:r>
      </w:hyperlink>
      <w:r w:rsidRPr="00880782">
        <w:rPr>
          <w:rStyle w:val="a4"/>
          <w:i w:val="0"/>
          <w:iCs w:val="0"/>
          <w:color w:val="auto"/>
        </w:rPr>
        <w:t>/.</w:t>
      </w:r>
      <w:r w:rsidRPr="00880782">
        <w:rPr>
          <w:rStyle w:val="a4"/>
          <w:i w:val="0"/>
          <w:iCs w:val="0"/>
          <w:color w:val="auto"/>
        </w:rPr>
        <w:br/>
      </w:r>
    </w:p>
    <w:p w14:paraId="48956830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Погрузка должна выполняться таким образом, чтобы была обеспечена удобная и безопасная строповка грузов при их последующей разгрузке. Не разрешается опускать груз на автомашину, а также поднимать груз при нахождении людей в кузове или кабине автомашины </w:t>
      </w:r>
      <w:hyperlink r:id="rId37" w:history="1">
        <w:r w:rsidRPr="00880782">
          <w:rPr>
            <w:rStyle w:val="a4"/>
            <w:i w:val="0"/>
            <w:iCs w:val="0"/>
            <w:color w:val="auto"/>
          </w:rPr>
          <w:t>/п.128/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26CADFB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br/>
      </w:r>
      <w:r w:rsidRPr="00880782">
        <w:rPr>
          <w:rStyle w:val="a4"/>
          <w:i w:val="0"/>
          <w:iCs w:val="0"/>
          <w:color w:val="auto"/>
        </w:rPr>
        <w:br/>
      </w:r>
      <w:bookmarkStart w:id="19" w:name="P006C"/>
      <w:bookmarkEnd w:id="19"/>
    </w:p>
    <w:p w14:paraId="4FF546FF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9</w:t>
      </w:r>
    </w:p>
    <w:p w14:paraId="0FB18479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2833D5A6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Износ поверхности элементов или наличие местных вмятин, приводящих к уменьшению площади поперечного сечения на 10 процентов и более </w:t>
      </w:r>
      <w:hyperlink r:id="rId38" w:history="1">
        <w:r w:rsidRPr="00880782">
          <w:rPr>
            <w:rStyle w:val="a4"/>
            <w:i w:val="0"/>
            <w:iCs w:val="0"/>
            <w:color w:val="auto"/>
          </w:rPr>
          <w:t>/пр.7/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679803EA" w14:textId="77777777" w:rsidR="00C953BD" w:rsidRPr="00880782" w:rsidRDefault="00C953BD" w:rsidP="00C953BD">
      <w:pPr>
        <w:pStyle w:val="formattext"/>
        <w:shd w:val="clear" w:color="auto" w:fill="FFFFFF"/>
        <w:spacing w:before="0" w:beforeAutospacing="0" w:after="0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Эксплуатирующая организация должна установить порядок обмена сигналами между стропальщиками и крановщиками. Знаковая сигнализация и система обмена сигналами при радиопереговорной связи должны быть внесены в производственные инструкции для крановщиков и стропальщиков </w:t>
      </w:r>
      <w:hyperlink r:id="rId39" w:history="1">
        <w:r w:rsidRPr="00880782">
          <w:rPr>
            <w:rStyle w:val="a4"/>
            <w:i w:val="0"/>
            <w:iCs w:val="0"/>
            <w:color w:val="auto"/>
          </w:rPr>
          <w:t>/п.252/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DDB143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Нагрузкой, превышающей его грузоподъемность на 25 процентов </w:t>
      </w:r>
      <w:hyperlink r:id="rId40" w:history="1">
        <w:r w:rsidRPr="00880782">
          <w:rPr>
            <w:rStyle w:val="a4"/>
            <w:i w:val="0"/>
            <w:iCs w:val="0"/>
            <w:color w:val="auto"/>
          </w:rPr>
          <w:t>/п.236/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68A2F3D1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Съемные грузозахватные приспособления и тара, признанные негодными к использованию в работе, в том числе по причине отсутствия необходимой маркировки, а также грузозахватные приспособления с истекшим сроком безопасной эксплуатации не должны находиться в местах производства работ </w:t>
      </w:r>
      <w:hyperlink r:id="rId41" w:history="1">
        <w:r w:rsidRPr="00880782">
          <w:rPr>
            <w:rStyle w:val="a4"/>
            <w:i w:val="0"/>
            <w:iCs w:val="0"/>
            <w:color w:val="auto"/>
          </w:rPr>
          <w:t>/п.222/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4E708C7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lastRenderedPageBreak/>
        <w:br/>
      </w:r>
      <w:r w:rsidRPr="00880782">
        <w:rPr>
          <w:rStyle w:val="a4"/>
          <w:i w:val="0"/>
          <w:iCs w:val="0"/>
          <w:color w:val="auto"/>
        </w:rPr>
        <w:br/>
      </w:r>
      <w:bookmarkStart w:id="20" w:name="P006F"/>
      <w:bookmarkEnd w:id="20"/>
    </w:p>
    <w:p w14:paraId="4EC98E84" w14:textId="77777777" w:rsidR="00C953BD" w:rsidRPr="00880782" w:rsidRDefault="00C953BD" w:rsidP="00C953BD">
      <w:pPr>
        <w:pStyle w:val="headertext"/>
        <w:shd w:val="clear" w:color="auto" w:fill="FFFFFF"/>
        <w:spacing w:before="0" w:after="0" w:line="330" w:lineRule="atLeast"/>
        <w:jc w:val="center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Билет N 10</w:t>
      </w:r>
    </w:p>
    <w:p w14:paraId="256D3D4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rPr>
          <w:rStyle w:val="a4"/>
          <w:i w:val="0"/>
          <w:iCs w:val="0"/>
          <w:color w:val="auto"/>
        </w:rPr>
      </w:pPr>
    </w:p>
    <w:p w14:paraId="6AD40EFA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1. Запрещается эксплуатация стропов со следующими дефектами и повреждениями металлических элементов (колец, петель, скоб, подвесок, обойм, карабинов, звеньев) трещинами любых размеров и расположения </w:t>
      </w:r>
      <w:hyperlink r:id="rId42" w:history="1">
        <w:r w:rsidRPr="00880782">
          <w:rPr>
            <w:rStyle w:val="a4"/>
            <w:i w:val="0"/>
            <w:iCs w:val="0"/>
            <w:color w:val="auto"/>
          </w:rPr>
          <w:t>/пр.7/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644F6C47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2. Отсутствуют соответствующие массе и виду перемещаемых грузов съемные грузозахватные приспособления и тара или они неработоспособны </w:t>
      </w:r>
      <w:hyperlink r:id="rId43" w:history="1">
        <w:r w:rsidRPr="00880782">
          <w:rPr>
            <w:rStyle w:val="a4"/>
            <w:i w:val="0"/>
            <w:iCs w:val="0"/>
            <w:color w:val="auto"/>
          </w:rPr>
          <w:t>/п.255/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55F9C984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3. Траверс, клещей, захватов и тары - каждый месяц; стропов (за исключением редко используемых) - каждые 10 дней; редко используемых съемных грузозахватных приспособлений - перед началом работ </w:t>
      </w:r>
      <w:hyperlink r:id="rId44" w:history="1">
        <w:r w:rsidRPr="00880782">
          <w:rPr>
            <w:rStyle w:val="a4"/>
            <w:i w:val="0"/>
            <w:iCs w:val="0"/>
            <w:color w:val="auto"/>
          </w:rPr>
          <w:t>/п.228/</w:t>
        </w:r>
      </w:hyperlink>
      <w:r w:rsidRPr="00880782">
        <w:rPr>
          <w:rStyle w:val="a4"/>
          <w:i w:val="0"/>
          <w:iCs w:val="0"/>
          <w:color w:val="auto"/>
        </w:rPr>
        <w:t>.</w:t>
      </w:r>
      <w:r w:rsidRPr="00880782">
        <w:rPr>
          <w:rStyle w:val="a4"/>
          <w:i w:val="0"/>
          <w:iCs w:val="0"/>
          <w:color w:val="auto"/>
        </w:rPr>
        <w:br/>
      </w:r>
    </w:p>
    <w:p w14:paraId="6AB4B21B" w14:textId="77777777" w:rsidR="00C953BD" w:rsidRPr="00880782" w:rsidRDefault="00C953BD" w:rsidP="00C953BD">
      <w:pPr>
        <w:pStyle w:val="formattext"/>
        <w:shd w:val="clear" w:color="auto" w:fill="FFFFFF"/>
        <w:spacing w:before="24" w:beforeAutospacing="0" w:after="24" w:afterAutospacing="0" w:line="330" w:lineRule="atLeast"/>
        <w:ind w:firstLine="480"/>
        <w:rPr>
          <w:rStyle w:val="a4"/>
          <w:i w:val="0"/>
          <w:iCs w:val="0"/>
          <w:color w:val="auto"/>
        </w:rPr>
      </w:pPr>
      <w:r w:rsidRPr="00880782">
        <w:rPr>
          <w:rStyle w:val="a4"/>
          <w:i w:val="0"/>
          <w:iCs w:val="0"/>
          <w:color w:val="auto"/>
        </w:rPr>
        <w:t>4. Во время перемещения для разворота длинномерных и крупногабаритных грузов применяются оттяжки. Выравнивание перемещаемого груза руками, а также изменение положения стропов на подвешенном грузе </w:t>
      </w:r>
      <w:hyperlink r:id="rId45" w:history="1">
        <w:r w:rsidRPr="00880782">
          <w:rPr>
            <w:rStyle w:val="a4"/>
            <w:i w:val="0"/>
            <w:iCs w:val="0"/>
            <w:color w:val="auto"/>
          </w:rPr>
          <w:t>/п.118/</w:t>
        </w:r>
      </w:hyperlink>
      <w:r w:rsidRPr="00880782">
        <w:rPr>
          <w:rStyle w:val="a4"/>
          <w:i w:val="0"/>
          <w:iCs w:val="0"/>
          <w:color w:val="auto"/>
        </w:rPr>
        <w:t>. </w:t>
      </w:r>
    </w:p>
    <w:p w14:paraId="312197E4" w14:textId="77777777" w:rsidR="006B0542" w:rsidRPr="00880782" w:rsidRDefault="006B0542">
      <w:pPr>
        <w:rPr>
          <w:rStyle w:val="a4"/>
          <w:i w:val="0"/>
          <w:iCs w:val="0"/>
          <w:color w:val="auto"/>
        </w:rPr>
      </w:pPr>
    </w:p>
    <w:sectPr w:rsidR="006B0542" w:rsidRPr="0088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BD"/>
    <w:rsid w:val="0050072E"/>
    <w:rsid w:val="006B0542"/>
    <w:rsid w:val="00880782"/>
    <w:rsid w:val="00C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642E"/>
  <w15:chartTrackingRefBased/>
  <w15:docId w15:val="{08DAA377-75F1-4BF5-A423-B57F1FD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C9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ch">
    <w:name w:val="match"/>
    <w:basedOn w:val="a0"/>
    <w:rsid w:val="00C953BD"/>
  </w:style>
  <w:style w:type="paragraph" w:customStyle="1" w:styleId="formattext">
    <w:name w:val="formattext"/>
    <w:basedOn w:val="a"/>
    <w:rsid w:val="00C9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953BD"/>
    <w:rPr>
      <w:color w:val="0000FF"/>
      <w:u w:val="single"/>
    </w:rPr>
  </w:style>
  <w:style w:type="character" w:styleId="a4">
    <w:name w:val="Subtle Emphasis"/>
    <w:basedOn w:val="a0"/>
    <w:uiPriority w:val="19"/>
    <w:qFormat/>
    <w:rsid w:val="00C953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Александр Григорьев</cp:lastModifiedBy>
  <cp:revision>2</cp:revision>
  <dcterms:created xsi:type="dcterms:W3CDTF">2019-02-09T11:19:00Z</dcterms:created>
  <dcterms:modified xsi:type="dcterms:W3CDTF">2021-08-10T07:05:00Z</dcterms:modified>
</cp:coreProperties>
</file>