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F0D" w:rsidRDefault="00D24F0D">
      <w:r>
        <w:t xml:space="preserve"> </w:t>
      </w:r>
    </w:p>
    <w:tbl>
      <w:tblPr>
        <w:tblW w:w="98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6262"/>
        <w:gridCol w:w="1411"/>
        <w:gridCol w:w="1651"/>
      </w:tblGrid>
      <w:tr w:rsidR="00D24F0D" w:rsidRPr="00D24F0D" w:rsidTr="00D24F0D">
        <w:trPr>
          <w:trHeight w:val="336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hd w:val="clear" w:color="auto" w:fill="FFFFFF"/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B4279"/>
                <w:sz w:val="24"/>
                <w:szCs w:val="24"/>
                <w:lang w:eastAsia="ru-RU"/>
              </w:rPr>
            </w:pPr>
            <w:r w:rsidRPr="00D24F0D">
              <w:rPr>
                <w:rFonts w:ascii="Times New Roman" w:eastAsia="Times New Roman" w:hAnsi="Times New Roman" w:cs="Times New Roman"/>
                <w:b/>
                <w:bCs/>
                <w:color w:val="2B4279"/>
                <w:sz w:val="24"/>
                <w:szCs w:val="24"/>
                <w:lang w:eastAsia="ru-RU"/>
              </w:rPr>
              <w:t>ПЛАН</w:t>
            </w:r>
            <w:r w:rsidRPr="00D24F0D">
              <w:rPr>
                <w:rFonts w:ascii="Times New Roman" w:eastAsia="Times New Roman" w:hAnsi="Times New Roman" w:cs="Times New Roman"/>
                <w:b/>
                <w:bCs/>
                <w:color w:val="2B4279"/>
                <w:sz w:val="24"/>
                <w:szCs w:val="24"/>
                <w:lang w:eastAsia="ru-RU"/>
              </w:rPr>
              <w:br/>
              <w:t>мероприятий по осуществлению производственного контроля на 20__ г.</w:t>
            </w:r>
          </w:p>
        </w:tc>
      </w:tr>
      <w:tr w:rsidR="00D24F0D" w:rsidRPr="00D24F0D" w:rsidTr="00D24F0D">
        <w:trPr>
          <w:trHeight w:val="15"/>
        </w:trPr>
        <w:tc>
          <w:tcPr>
            <w:tcW w:w="596" w:type="dxa"/>
            <w:hideMark/>
          </w:tcPr>
          <w:p w:rsidR="00D24F0D" w:rsidRPr="00D24F0D" w:rsidRDefault="00D24F0D" w:rsidP="00D24F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92" w:type="dxa"/>
            <w:hideMark/>
          </w:tcPr>
          <w:p w:rsidR="00D24F0D" w:rsidRPr="00D24F0D" w:rsidRDefault="00D24F0D" w:rsidP="00D24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6" w:type="dxa"/>
            <w:hideMark/>
          </w:tcPr>
          <w:p w:rsidR="00D24F0D" w:rsidRPr="00D24F0D" w:rsidRDefault="00D24F0D" w:rsidP="00D24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1" w:type="dxa"/>
            <w:hideMark/>
          </w:tcPr>
          <w:p w:rsidR="00D24F0D" w:rsidRPr="00D24F0D" w:rsidRDefault="00D24F0D" w:rsidP="00D24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24F0D" w:rsidRPr="00D24F0D" w:rsidTr="00D24F0D">
        <w:trPr>
          <w:trHeight w:val="3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hd w:val="clear" w:color="auto" w:fill="FFFFFF"/>
              <w:spacing w:before="24" w:after="24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24F0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 п/п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hd w:val="clear" w:color="auto" w:fill="FFFFFF"/>
              <w:spacing w:before="24" w:after="24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24F0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Наименование мероприятия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hd w:val="clear" w:color="auto" w:fill="FFFFFF"/>
              <w:spacing w:before="24" w:after="24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24F0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Срок выполнения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hd w:val="clear" w:color="auto" w:fill="FFFFFF"/>
              <w:spacing w:before="24" w:after="24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24F0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Ответственный</w:t>
            </w:r>
          </w:p>
        </w:tc>
      </w:tr>
      <w:tr w:rsidR="00D24F0D" w:rsidRPr="00D24F0D" w:rsidTr="00D24F0D">
        <w:trPr>
          <w:trHeight w:val="3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hd w:val="clear" w:color="auto" w:fill="FFFFFF"/>
              <w:spacing w:before="24" w:after="24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24F0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hd w:val="clear" w:color="auto" w:fill="FFFFFF"/>
              <w:spacing w:before="24" w:after="24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24F0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Проведение целевых проверок выполнения требований безопасности при эксплуатации грузовых подъемников, объектов, использующих СУГ. Сосудов, работающих под давлением, газовой котельной, грузоподъемного крана КС 45717А-1 с составлением акта и регистрацией в журналах проверок и паспортах на оборудование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24F0D" w:rsidRPr="00D24F0D" w:rsidTr="00D24F0D">
        <w:trPr>
          <w:trHeight w:val="3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hd w:val="clear" w:color="auto" w:fill="FFFFFF"/>
              <w:spacing w:before="24" w:after="24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24F0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hd w:val="clear" w:color="auto" w:fill="FFFFFF"/>
              <w:spacing w:before="24" w:after="24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24F0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Частичное техническое освидетельствование КС 45717А-1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24F0D" w:rsidRPr="00D24F0D" w:rsidTr="00D24F0D">
        <w:trPr>
          <w:trHeight w:val="3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hd w:val="clear" w:color="auto" w:fill="FFFFFF"/>
              <w:spacing w:before="24" w:after="24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24F0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hd w:val="clear" w:color="auto" w:fill="FFFFFF"/>
              <w:spacing w:before="24" w:after="24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24F0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Аттестация персонала, эксплуатирующего сосуды работающие под давлением, объекты, использующие СУГ, газовую котельную, грузоподъемный кран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24F0D" w:rsidRPr="00D24F0D" w:rsidTr="00D24F0D">
        <w:trPr>
          <w:trHeight w:val="3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hd w:val="clear" w:color="auto" w:fill="FFFFFF"/>
              <w:spacing w:before="24" w:after="24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24F0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hd w:val="clear" w:color="auto" w:fill="FFFFFF"/>
              <w:spacing w:before="24" w:after="24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24F0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Проведение противоаварийных тренировок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24F0D" w:rsidRPr="00D24F0D" w:rsidTr="00D24F0D">
        <w:trPr>
          <w:trHeight w:val="3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hd w:val="clear" w:color="auto" w:fill="FFFFFF"/>
              <w:spacing w:before="24" w:after="24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24F0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hd w:val="clear" w:color="auto" w:fill="FFFFFF"/>
              <w:spacing w:before="24" w:after="24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24F0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Страхование рисков ответственности при эксплуатации опасных производственных объектов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24F0D" w:rsidRPr="00D24F0D" w:rsidTr="00D24F0D">
        <w:trPr>
          <w:trHeight w:val="3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hd w:val="clear" w:color="auto" w:fill="FFFFFF"/>
              <w:spacing w:before="24" w:after="24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24F0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hd w:val="clear" w:color="auto" w:fill="FFFFFF"/>
              <w:spacing w:before="24" w:after="24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24F0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Проведение ведомственных проверок по производственному контролю согласно утвержденному положению, с составлением акта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24F0D" w:rsidRPr="00D24F0D" w:rsidTr="00D24F0D">
        <w:trPr>
          <w:trHeight w:val="3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hd w:val="clear" w:color="auto" w:fill="FFFFFF"/>
              <w:spacing w:before="24" w:after="24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24F0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hd w:val="clear" w:color="auto" w:fill="FFFFFF"/>
              <w:spacing w:before="24" w:after="24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24F0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Подготовка отчетов по производственному контролю согласно утвержденному положению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24F0D" w:rsidRPr="00D24F0D" w:rsidTr="00D24F0D">
        <w:trPr>
          <w:trHeight w:val="3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hd w:val="clear" w:color="auto" w:fill="FFFFFF"/>
              <w:spacing w:before="24" w:after="24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24F0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hd w:val="clear" w:color="auto" w:fill="FFFFFF"/>
              <w:spacing w:before="24" w:after="24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24F0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Информирование ИТР и обслуживающего персонала подразделений с информационными письмами и другими директивными указаниями надзорных и контролирующих организаций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24F0D" w:rsidRPr="00D24F0D" w:rsidTr="00D24F0D">
        <w:trPr>
          <w:trHeight w:val="3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hd w:val="clear" w:color="auto" w:fill="FFFFFF"/>
              <w:spacing w:before="24" w:after="24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24F0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hd w:val="clear" w:color="auto" w:fill="FFFFFF"/>
              <w:spacing w:before="24" w:after="24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24F0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Разработка плана мероприятий по производственному контролю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3" w:type="dxa"/>
              <w:bottom w:w="15" w:type="dxa"/>
              <w:right w:w="123" w:type="dxa"/>
            </w:tcMar>
            <w:hideMark/>
          </w:tcPr>
          <w:p w:rsidR="00D24F0D" w:rsidRPr="00D24F0D" w:rsidRDefault="00D24F0D" w:rsidP="00D24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24F0D" w:rsidRDefault="00D24F0D"/>
    <w:p w:rsidR="00D24F0D" w:rsidRPr="00D24F0D" w:rsidRDefault="00D24F0D">
      <w:bookmarkStart w:id="0" w:name="_GoBack"/>
      <w:bookmarkEnd w:id="0"/>
    </w:p>
    <w:sectPr w:rsidR="00D24F0D" w:rsidRPr="00D24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0D"/>
    <w:rsid w:val="00B36FD0"/>
    <w:rsid w:val="00D24F0D"/>
    <w:rsid w:val="00E7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79C57"/>
  <w15:chartTrackingRefBased/>
  <w15:docId w15:val="{F59FFD12-92B0-4068-9521-E2046A68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text">
    <w:name w:val="headertext"/>
    <w:basedOn w:val="a"/>
    <w:rsid w:val="00D2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D2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8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Алексбулка</dc:creator>
  <cp:keywords/>
  <dc:description/>
  <cp:lastModifiedBy>Алексбулка</cp:lastModifiedBy>
  <cp:revision>2</cp:revision>
  <dcterms:created xsi:type="dcterms:W3CDTF">2018-09-22T03:40:00Z</dcterms:created>
  <dcterms:modified xsi:type="dcterms:W3CDTF">2018-09-22T03:40:00Z</dcterms:modified>
</cp:coreProperties>
</file>