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Инструкции о мерах пожарной безопасности для склада ТМЦ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для склада ТМЦ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склада ТМЦ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для склада ТМЦ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территорий, зданий, помещений, в том числе 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Запрещается устраивать в производственных и складских помещениях зданий (кроме зданий V степени огнестойкости)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части 4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4 Федерального закона "Технический регламент о требованиях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Запоры на дверях эвакуационных выходов должны обеспечивать возможность их свободного открывания изнутри без ключа..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включенные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Перевод установок с автоматического пуска на ручной запрещается, за исключением случаев, предусмотренных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использовать для проживания людей складские здания 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Запрещается стоянка и ремонт погрузочно-разгрузочных и транспортных средств в складских помещениях и на дебаркадерах.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Запрещается прокладка и эксплуатация воздушных линий электропередачи (в том числе временных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Запрещается совместное хранение в одной секции с каучуком или материалами, получаемыми путем вулканизации каучука, каких-либо других материалов и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В складских, производственных, административных и общественных помещениях, местах открытого хранения веществ и материалов, а также размещения технологических установок руководитель организации обеспечивает наличие табличек с номером телефона для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2.22. Руководитель организации обеспечивает наличие на дверях помещений производственного и складского назначения (за исключением помещений категории Д по взрывопожарной и пожарной опасности) и наружных установках обозначение их категорий по взрывопожарной и пожарной опасности, а также класса зоны в соответствии с главами 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"Технический регламент о требованиях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Запрещается прокладка и эксплуатация воздушных линий электропередачи (в том числе временных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Руководитель организации обеспечивает исправное содержание (в любое время года) дорог, проездов и подъездов к зданиям, сооружениям и строениям, открытым складам, наружным пожарным лестницам и пожарным гидрантам.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проводится не реже 2 раз в год (весной и осенью) с внесением информации в журнал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очистку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работ, в том числе временных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помещениях материального склада,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 в соответствии с приложением N 1 к Правилам о противопожарном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заводов-изготовителей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Каждый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 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777310e9a947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