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tbl>
      <w:tblPr>
        <w:tblW w:w="9027" w:type="dxa"/>
        <w:tblCellMar>
          <w:top w:w="15" w:type="dxa"/>
          <w:left w:w="15" w:type="dxa"/>
          <w:bottom w:w="15" w:type="dxa"/>
          <w:right w:w="15" w:type="dxa"/>
        </w:tblCellMar>
        <w:tblLook w:val="0600"/>
      </w:tblPr>
      <w:tblGrid>
        <w:gridCol w:w="1440"/>
      </w:tblGrid>
      <w:tr>
        <w:trPr>
          <w:trHeight w:val="0"/>
        </w:trPr>
        <w:tc>
          <w:tcPr>
            <w:tcW w:w="5145" w:type="dxa"/>
            <w:tcMar>
              <w:top w:w="75" w:type="dxa"/>
              <w:left w:w="75" w:type="dxa"/>
              <w:bottom w:w="75" w:type="dxa"/>
              <w:right w:w="75" w:type="dxa"/>
            </w:tcMar>
            <w:vAlign w:val="top"/>
          </w:tcPr>
          <w:p>
            <w:pPr>
              <w:spacing w:line="240" w:lineRule="auto"/>
              <w:jc w:val="right"/>
              <w:rPr>
                <w:rFonts w:hAnsi="Times New Roman" w:cs="Times New Roman"/>
                <w:color w:val="000000"/>
                <w:sz w:val="24"/>
                <w:szCs w:val="24"/>
              </w:rPr>
            </w:pPr>
            <w:r>
              <w:rPr>
                <w:rFonts w:hAnsi="Times New Roman" w:cs="Times New Roman"/>
                <w:b/>
                <w:bCs/>
                <w:color w:val="000000"/>
                <w:sz w:val="24"/>
                <w:szCs w:val="24"/>
              </w:rPr>
              <w:t>«УТВЕРЖДАЮ»</w:t>
            </w:r>
          </w:p>
          <w:p>
            <w:pPr>
              <w:spacing w:line="240" w:lineRule="auto"/>
              <w:jc w:val="right"/>
              <w:rPr>
                <w:rFonts w:hAnsi="Times New Roman" w:cs="Times New Roman"/>
                <w:color w:val="000000"/>
                <w:sz w:val="24"/>
                <w:szCs w:val="24"/>
              </w:rPr>
            </w:pPr>
            <w:r>
              <w:rPr>
                <w:rFonts w:hAnsi="Times New Roman" w:cs="Times New Roman"/>
                <w:color w:val="000000"/>
                <w:sz w:val="24"/>
                <w:szCs w:val="24"/>
              </w:rPr>
              <w:t>____ _______________ 20___</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Производственная инструкция для лица, ответственного за безопасную эксплуатацию оборудования, работающего под избыточным давлением</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разработана на основании Федеральных норм и правил в области промышленной безопасности Ростехнадзора от 15.12.2020 № 536, утвержденных приказом «Об утверждении Федеральных норм и правил в области промышленной безопасности "Правила промышленной безопасности при использовании оборудования, работающего под избыточным давлением"» (далее – ФНП «Правила промышленной безопасности опасных производственных объектов, на которых используется оборудование, работающее под избыточным давлением»), и иных нормативных правовых актов Российской Федерации в области промышленной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1.2. Инструкция устанавливает порядок работы для ответственного за безопасную эксплуатацию оборудования, работающего под избыточным давлением (далее – оборудование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1.3. Номер и дата приказа о назначении, фамилия, инициалы, должность ответственного за исправное состояние и безопасную эксплуатацию оборудования должны быть записаны в паспорт оборудования.</w:t>
      </w:r>
      <w:r>
        <w:br/>
      </w:r>
      <w:r>
        <w:rPr>
          <w:rFonts w:hAnsi="Times New Roman" w:cs="Times New Roman"/>
          <w:color w:val="000000"/>
          <w:sz w:val="24"/>
          <w:szCs w:val="24"/>
        </w:rPr>
        <w:t>На время отпуска, командировки, болезни или в других случаях отсутствия ответственных лиц выполнение их обязанностей возлагается распорядительным документом на работников, замещающих их по должности, имеющих соответствующую квалификацию, прошедших в установленном порядке аттестацию по промышленной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1.4. Ответственный за безопасную эксплуатацию оборудования, работающего под избыточным давлением, назначается из числа специалистов, имеющих высшее или среднее техническое образование и прошедших проверку знаний в соответствии с постановлением Правительства от 25.10.2019 № 1365 «О подготовке и об аттестации в области промышленной безопасности, по вопросам безопасности гидротехнических сооружений, безопасности в сфере электроэнергетики».</w:t>
      </w:r>
    </w:p>
    <w:p>
      <w:pPr>
        <w:spacing w:line="240" w:lineRule="auto"/>
        <w:rPr>
          <w:rFonts w:hAnsi="Times New Roman" w:cs="Times New Roman"/>
          <w:color w:val="000000"/>
          <w:sz w:val="24"/>
          <w:szCs w:val="24"/>
        </w:rPr>
      </w:pPr>
      <w:r>
        <w:rPr>
          <w:rFonts w:hAnsi="Times New Roman" w:cs="Times New Roman"/>
          <w:color w:val="000000"/>
          <w:sz w:val="24"/>
          <w:szCs w:val="24"/>
        </w:rPr>
        <w:t>1.5. Ответственность за безопасную эксплуатацию оборудования, работающего под избыточным давлением, должна быть возложена на специалиста, которому подчинен персонал, обслуживающий сосуды (начальник компрессорной, начальник участка, старший мастер участка и т. д.).</w:t>
      </w:r>
    </w:p>
    <w:p>
      <w:pPr>
        <w:spacing w:line="240" w:lineRule="auto"/>
        <w:rPr>
          <w:rFonts w:hAnsi="Times New Roman" w:cs="Times New Roman"/>
          <w:color w:val="000000"/>
          <w:sz w:val="24"/>
          <w:szCs w:val="24"/>
        </w:rPr>
      </w:pPr>
      <w:r>
        <w:rPr>
          <w:rFonts w:hAnsi="Times New Roman" w:cs="Times New Roman"/>
          <w:color w:val="000000"/>
          <w:sz w:val="24"/>
          <w:szCs w:val="24"/>
        </w:rPr>
        <w:t>1.6. На время отсутствия ответственного за безопасную эксплуатацию оборудования, работающего под избыточным давлением (отпуск, командировка, болезнь), исполнение его обязанностей должно быть возложено приказом по организации на другого работника, прошедшего проверку знаний Правил устройства и безопасной эксплуатации сосудов, работающих под давлением. При этом запись в паспорте сосуда не делается.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2. Обязанности ответственного за безопасную эксплуатацию оборудования, работающего под избыточным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2.1. Ответственный за безопасную эксплуатацию оборудования, работающего под избыточным давлением, обязан:</w:t>
      </w:r>
    </w:p>
    <w:p>
      <w:pPr>
        <w:spacing w:line="240" w:lineRule="auto"/>
        <w:rPr>
          <w:rFonts w:hAnsi="Times New Roman" w:cs="Times New Roman"/>
          <w:color w:val="000000"/>
          <w:sz w:val="24"/>
          <w:szCs w:val="24"/>
        </w:rPr>
      </w:pPr>
      <w:r>
        <w:rPr>
          <w:rFonts w:hAnsi="Times New Roman" w:cs="Times New Roman"/>
          <w:color w:val="000000"/>
          <w:sz w:val="24"/>
          <w:szCs w:val="24"/>
        </w:rPr>
        <w:t>а) обеспечивать безопасную эксплуатацию оборудования, работающего под избыточным давлением, и содержание его в 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обеспечивать разработку, ведение и хранение эксплуатационной документации, выдачу ее персоналу, непосредственно работающему на оборудовании, работающем под избыточным давлением, и наличие ее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в) обеспечивать организацию и проведение проверки знаний персонала, непосредственно работающего на оборудовании, работающем под избыточным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г) ежедневно проверять записи персонала в журнале регистрации сеансов ГБО с занесением в него записи о результатах проверки;</w:t>
      </w:r>
    </w:p>
    <w:p>
      <w:pPr>
        <w:spacing w:line="240" w:lineRule="auto"/>
        <w:rPr>
          <w:rFonts w:hAnsi="Times New Roman" w:cs="Times New Roman"/>
          <w:color w:val="000000"/>
          <w:sz w:val="24"/>
          <w:szCs w:val="24"/>
        </w:rPr>
      </w:pPr>
      <w:r>
        <w:rPr>
          <w:rFonts w:hAnsi="Times New Roman" w:cs="Times New Roman"/>
          <w:color w:val="000000"/>
          <w:sz w:val="24"/>
          <w:szCs w:val="24"/>
        </w:rPr>
        <w:t>д) участвовать в проведении периодического (планового) контроля барокамеры, барозалов и технических систем жизнеобеспечения подразделений ГБО;</w:t>
      </w:r>
    </w:p>
    <w:p>
      <w:pPr>
        <w:spacing w:line="240" w:lineRule="auto"/>
        <w:rPr>
          <w:rFonts w:hAnsi="Times New Roman" w:cs="Times New Roman"/>
          <w:color w:val="000000"/>
          <w:sz w:val="24"/>
          <w:szCs w:val="24"/>
        </w:rPr>
      </w:pPr>
      <w:r>
        <w:rPr>
          <w:rFonts w:hAnsi="Times New Roman" w:cs="Times New Roman"/>
          <w:color w:val="000000"/>
          <w:sz w:val="24"/>
          <w:szCs w:val="24"/>
        </w:rPr>
        <w:t>е) контролировать своевременность проведения регламентных работ по техническому обслуживанию, ремонту и техническому освидетельствованию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ж) обеспечивать выполнение предписаний;</w:t>
      </w:r>
    </w:p>
    <w:p>
      <w:pPr>
        <w:spacing w:line="240" w:lineRule="auto"/>
        <w:rPr>
          <w:rFonts w:hAnsi="Times New Roman" w:cs="Times New Roman"/>
          <w:color w:val="000000"/>
          <w:sz w:val="24"/>
          <w:szCs w:val="24"/>
        </w:rPr>
      </w:pPr>
      <w:r>
        <w:rPr>
          <w:rFonts w:hAnsi="Times New Roman" w:cs="Times New Roman"/>
          <w:color w:val="000000"/>
          <w:sz w:val="24"/>
          <w:szCs w:val="24"/>
        </w:rPr>
        <w:t>з) при выявлении нарушений требований эксплуатационной документации выдавать указания по их устранению персоналу, непосредственно работающему на оборудовании, работающем под избыточным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и) останавливать работу оборудования, работающего под избыточным давлением, при выявлении нарушений требований безопасной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к) не допускать к работе на барокамере лиц (медицинский персонал отделения ГБО, технических специалистов МО и сторонних организаций), не имеющих соответствующего допуска, не прошедших проверку знаний или нарушающих требования безопасной эксплуатации оборудования, работающего под избыточным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2.2. Выполнять требования документов, определяющих его должностные обязанности.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Права ответственного за исправное состояние и </w:t>
      </w:r>
      <w:r>
        <w:rPr>
          <w:rFonts w:hAnsi="Times New Roman" w:cs="Times New Roman"/>
          <w:b/>
          <w:bCs/>
          <w:color w:val="000000"/>
          <w:sz w:val="24"/>
          <w:szCs w:val="24"/>
        </w:rPr>
        <w:t xml:space="preserve">безопасную эксплуатацию сосудов, работающих под давлением </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за безопасную эксплуатацию имеет право:</w:t>
      </w:r>
    </w:p>
    <w:p>
      <w:pPr>
        <w:spacing w:line="240" w:lineRule="auto"/>
        <w:rPr>
          <w:rFonts w:hAnsi="Times New Roman" w:cs="Times New Roman"/>
          <w:color w:val="000000"/>
          <w:sz w:val="24"/>
          <w:szCs w:val="24"/>
        </w:rPr>
      </w:pPr>
      <w:r>
        <w:rPr>
          <w:rFonts w:hAnsi="Times New Roman" w:cs="Times New Roman"/>
          <w:color w:val="000000"/>
          <w:sz w:val="24"/>
          <w:szCs w:val="24"/>
        </w:rPr>
        <w:t>3.1. На свободный доступ во все помещения организации, связанные с эксплуатацией оборудования, работающего под избыточным давлением, за исправное состояние и безопасную эксплуатацию которого он несет ответственность.</w:t>
      </w:r>
    </w:p>
    <w:p>
      <w:pPr>
        <w:spacing w:line="240" w:lineRule="auto"/>
        <w:rPr>
          <w:rFonts w:hAnsi="Times New Roman" w:cs="Times New Roman"/>
          <w:color w:val="000000"/>
          <w:sz w:val="24"/>
          <w:szCs w:val="24"/>
        </w:rPr>
      </w:pPr>
      <w:r>
        <w:rPr>
          <w:rFonts w:hAnsi="Times New Roman" w:cs="Times New Roman"/>
          <w:color w:val="000000"/>
          <w:sz w:val="24"/>
          <w:szCs w:val="24"/>
        </w:rPr>
        <w:t>3.2. Представлять руководству организации предложения по привлечению к ответственности лиц из числа обслуживающего персонала, допустивших нарушение правил и инструкций по эксплуатации сосудов, работающих под давлением, а также показавших неудовлетворительные знания во время периодической или внеочередной проверки знаний.</w:t>
      </w:r>
    </w:p>
    <w:p>
      <w:pPr>
        <w:spacing w:line="240" w:lineRule="auto"/>
        <w:rPr>
          <w:rFonts w:hAnsi="Times New Roman" w:cs="Times New Roman"/>
          <w:color w:val="000000"/>
          <w:sz w:val="24"/>
          <w:szCs w:val="24"/>
        </w:rPr>
      </w:pPr>
      <w:r>
        <w:rPr>
          <w:rFonts w:hAnsi="Times New Roman" w:cs="Times New Roman"/>
          <w:color w:val="000000"/>
          <w:sz w:val="24"/>
          <w:szCs w:val="24"/>
        </w:rPr>
        <w:t>3.3. Представлять руководству организации предложения по устранению причин, вызывающих нарушения требований правил и инструкций.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4. Ответственность</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за безопасную эксплуатацию оборудования, работающего под избыточным давлением, несет личную ответственность за выполнение требований настоящей инструкции. В зависимости от характера и последствий нарушений он может быть привлечен к материальной, дисциплинарной, административной или уголовной ответственности в порядке, предусмотренном законодательством Российской Федерации.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03ed4790d5143c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