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tbl>
      <w:tblPr>
        <w:tblW w:w="0" w:type="auto"/>
        <w:tblCellMar>
          <w:top w:w="15" w:type="dxa"/>
          <w:left w:w="15" w:type="dxa"/>
          <w:bottom w:w="15" w:type="dxa"/>
          <w:right w:w="15" w:type="dxa"/>
        </w:tblCellMar>
        <w:tblLook w:val="0600"/>
      </w:tblPr>
      <w:tblGrid>
        <w:gridCol w:w="1440"/>
        <w:gridCol w:w="1440"/>
        <w:gridCol w:w="1440"/>
      </w:tblGrid>
      <w:tr>
        <w:trPr>
          <w:trHeight w:val="0"/>
        </w:trPr>
        <w:tc>
          <w:tcPr>
            <w:tcW w:w="0" w:type="auto"/>
            <w:vMerge w:val="restart"/>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hAnsi="Times New Roman" w:cs="Times New Roman"/>
                <w:b/>
                <w:bCs/>
                <w:color w:val="000000"/>
                <w:sz w:val="24"/>
                <w:szCs w:val="24"/>
              </w:rPr>
              <w:t>УТВЕРЖДАЮ</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hAnsi="Times New Roman" w:cs="Times New Roman"/>
                <w:color w:val="000000"/>
                <w:sz w:val="24"/>
                <w:szCs w:val="24"/>
              </w:rPr>
              <w:t>Генеральный директор</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hAnsi="Times New Roman" w:cs="Times New Roman"/>
                <w:color w:val="000000"/>
                <w:sz w:val="24"/>
                <w:szCs w:val="24"/>
              </w:rPr>
              <w:t>ООО «Гамма»</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Тагилов</w:t>
            </w:r>
          </w:p>
        </w:tc>
        <w:tc>
          <w:tcPr>
            <w:tcW w:w="0" w:type="auto"/>
            <w:tcMar>
              <w:top w:w="75" w:type="dxa"/>
              <w:left w:w="75" w:type="dxa"/>
              <w:bottom w:w="75" w:type="dxa"/>
              <w:right w:w="75" w:type="dxa"/>
            </w:tcMar>
            <w:vAlign w:val="top"/>
          </w:tcPr>
          <w:p>
            <w:r>
              <w:rPr>
                <w:rFonts w:hAnsi="Times New Roman" w:cs="Times New Roman"/>
                <w:color w:val="000000"/>
                <w:sz w:val="24"/>
                <w:szCs w:val="24"/>
              </w:rPr>
              <w:t>/В.В. Тагилов</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(подпись)</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asciiTheme="minorHAnsi" w:hAnsiTheme="minorHAnsi" w:eastAsiaTheme="minorHAnsi" w:cstheme="minorBidi"/>
                <w:color w:val="000000"/>
                <w:sz w:val="24"/>
                <w:szCs w:val="24"/>
              </w:rPr>
              <w:t>26.01.2023</w:t>
            </w:r>
          </w:p>
        </w:tc>
      </w:tr>
    </w:tbl>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о мерах пожарной безопасности для бытовых помещений</w:t>
      </w:r>
    </w:p>
    <w:p>
      <w:pPr>
        <w:spacing w:line="240" w:lineRule="auto"/>
        <w:jc w:val="center"/>
        <w:rPr>
          <w:rFonts w:hAnsi="Times New Roman" w:cs="Times New Roman"/>
          <w:color w:val="000000"/>
          <w:sz w:val="24"/>
          <w:szCs w:val="24"/>
        </w:rPr>
      </w:pPr>
      <w:r>
        <w:rPr>
          <w:rFonts w:hAnsi="Times New Roman" w:cs="Times New Roman"/>
          <w:color w:val="000000"/>
          <w:sz w:val="24"/>
          <w:szCs w:val="24"/>
        </w:rPr>
        <w:t>ООО «Гамма»</w:t>
      </w:r>
    </w:p>
    <w:p>
      <w:pPr>
        <w:spacing w:line="240" w:lineRule="auto"/>
        <w:rPr>
          <w:rFonts w:hAnsi="Times New Roman" w:cs="Times New Roman"/>
          <w:color w:val="000000"/>
          <w:sz w:val="24"/>
          <w:szCs w:val="24"/>
        </w:rPr>
      </w:pPr>
      <w:r>
        <w:rPr>
          <w:rFonts w:hAnsi="Times New Roman" w:cs="Times New Roman"/>
          <w:b/>
          <w:bCs/>
          <w:color w:val="000000"/>
          <w:sz w:val="24"/>
          <w:szCs w:val="24"/>
        </w:rPr>
        <w:t>1. Общие положения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о мерах пожарной безопасности для бытовых помещений устанавливает порядок действия работников, а также требований к содержанию территории, зданий, строений, сооружений и помещений ( далее – здание) </w:t>
      </w:r>
      <w:r>
        <w:rPr>
          <w:rFonts w:hAnsi="Times New Roman" w:cs="Times New Roman"/>
          <w:color w:val="000000"/>
          <w:sz w:val="24"/>
          <w:szCs w:val="24"/>
        </w:rPr>
        <w:t xml:space="preserve">ООО «Гамма» </w:t>
      </w:r>
      <w:r>
        <w:rPr>
          <w:rFonts w:hAnsi="Times New Roman" w:cs="Times New Roman"/>
          <w:color w:val="000000"/>
          <w:sz w:val="24"/>
          <w:szCs w:val="24"/>
        </w:rPr>
        <w:t>( далее – Общество).</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Инструкция о мерах пожарной безопасности для бытовых помещений разработана для недопущения пожаров и ситуаций, способных повлечь за собой возгорания. Инструкция является обязательной для исполнения всеми работниками </w:t>
      </w:r>
      <w:r>
        <w:rPr>
          <w:rFonts w:hAnsi="Times New Roman" w:cs="Times New Roman"/>
          <w:color w:val="000000"/>
          <w:sz w:val="24"/>
          <w:szCs w:val="24"/>
        </w:rPr>
        <w:t>ООО «Гамма»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1.3.Инструкция о мерах пожарной безопасности для бытовых помещений составлена в соответствии с </w:t>
      </w:r>
      <w:r>
        <w:rPr>
          <w:rFonts w:hAnsi="Times New Roman" w:cs="Times New Roman"/>
          <w:color w:val="000000"/>
          <w:sz w:val="24"/>
          <w:szCs w:val="24"/>
        </w:rPr>
        <w:t>Федеральным законом от 21 декабря 1994 года N 69-ФЗ</w:t>
      </w:r>
      <w:r>
        <w:rPr>
          <w:rFonts w:hAnsi="Times New Roman" w:cs="Times New Roman"/>
          <w:color w:val="000000"/>
          <w:sz w:val="24"/>
          <w:szCs w:val="24"/>
        </w:rPr>
        <w:t xml:space="preserve"> «О пожарной безопасности», </w:t>
      </w:r>
      <w:r>
        <w:rPr>
          <w:rFonts w:hAnsi="Times New Roman" w:cs="Times New Roman"/>
          <w:color w:val="000000"/>
          <w:sz w:val="24"/>
          <w:szCs w:val="24"/>
        </w:rPr>
        <w:t>Федеральным законом от 22 июля 2008 года N 123-ФЗ</w:t>
      </w:r>
      <w:r>
        <w:rPr>
          <w:rFonts w:hAnsi="Times New Roman" w:cs="Times New Roman"/>
          <w:color w:val="000000"/>
          <w:sz w:val="24"/>
          <w:szCs w:val="24"/>
        </w:rPr>
        <w:t xml:space="preserve"> «Технический регламент о требованиях пожарной безопасности», Правилами противопожарного режима в Российской Федерации, утвержденными </w:t>
      </w:r>
      <w:r>
        <w:rPr>
          <w:rFonts w:hAnsi="Times New Roman" w:cs="Times New Roman"/>
          <w:color w:val="000000"/>
          <w:sz w:val="24"/>
          <w:szCs w:val="24"/>
        </w:rPr>
        <w:t>постановлением Правительства Российской Федерации от 16.09.2020 N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1.4.При обеспечении пожарной безопасности наряду с настоящей Инструкции следует руководствоваться нормативными документами, регламентирующими требования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1.5. Ответственность за обеспечение пожарной безопасности возлагается на работника назначенного приказом </w:t>
      </w:r>
      <w:r>
        <w:rPr>
          <w:rFonts w:hAnsi="Times New Roman" w:cs="Times New Roman"/>
          <w:color w:val="000000"/>
          <w:sz w:val="24"/>
          <w:szCs w:val="24"/>
        </w:rPr>
        <w:t>ООО «Гамма»</w:t>
      </w:r>
      <w:r>
        <w:rPr>
          <w:rFonts w:hAnsi="Times New Roman" w:cs="Times New Roman"/>
          <w:color w:val="000000"/>
          <w:sz w:val="24"/>
          <w:szCs w:val="24"/>
        </w:rPr>
        <w:t xml:space="preserve"> (далее – ответственный за пожарную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1.6. Все работники Общества должны допускаться к работе только после прохождения обучения мерам пожарной безопасности. Обучение работников мерам пожарной безопасности осуществляется путем проведения противопожарного инструктажа и тренировок персонала по эвакуации</w:t>
      </w:r>
      <w:r>
        <w:rPr>
          <w:rFonts w:hAnsi="Times New Roman" w:cs="Times New Roman"/>
          <w:color w:val="000000"/>
          <w:sz w:val="24"/>
          <w:szCs w:val="24"/>
        </w:rPr>
        <w:t xml:space="preserve"> в соответствии с Положением о порядке обучения мерам пожарной безопасности работников </w:t>
      </w:r>
      <w:r>
        <w:rPr>
          <w:rFonts w:hAnsi="Times New Roman" w:cs="Times New Roman"/>
          <w:color w:val="000000"/>
          <w:sz w:val="24"/>
          <w:szCs w:val="24"/>
        </w:rPr>
        <w:t>ООО «Гамма»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1.7. Лица, виновные в нарушении правил пожарной безопасности, несут личную ответственность в дисциплинарном, административном или судебном порядке.</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2. Порядок содержания территории, зданий, сооружений и помещений, в том числе эвакуационных путей </w:t>
      </w:r>
    </w:p>
    <w:p>
      <w:pPr>
        <w:spacing w:line="240" w:lineRule="auto"/>
        <w:rPr>
          <w:rFonts w:hAnsi="Times New Roman" w:cs="Times New Roman"/>
          <w:color w:val="000000"/>
          <w:sz w:val="24"/>
          <w:szCs w:val="24"/>
        </w:rPr>
      </w:pPr>
      <w:r>
        <w:rPr>
          <w:rFonts w:hAnsi="Times New Roman" w:cs="Times New Roman"/>
          <w:color w:val="000000"/>
          <w:sz w:val="24"/>
          <w:szCs w:val="24"/>
        </w:rPr>
        <w:t>2.1. Запрещается использовать противопожарные расстояния между зданиями, сооружениями и строениями для складирования материалов, оборудования и тары, для стоянки транспорта и строительства (установки) зданий и сооружений, для разведения костров и сжигания отходов и тары.</w:t>
      </w:r>
    </w:p>
    <w:p>
      <w:pPr>
        <w:spacing w:line="240" w:lineRule="auto"/>
        <w:rPr>
          <w:rFonts w:hAnsi="Times New Roman" w:cs="Times New Roman"/>
          <w:color w:val="000000"/>
          <w:sz w:val="24"/>
          <w:szCs w:val="24"/>
        </w:rPr>
      </w:pPr>
      <w:r>
        <w:rPr>
          <w:rFonts w:hAnsi="Times New Roman" w:cs="Times New Roman"/>
          <w:color w:val="000000"/>
          <w:sz w:val="24"/>
          <w:szCs w:val="24"/>
        </w:rPr>
        <w:t>2.2. Временные строения должны располагаться на расстоянии не менее 15 метров от других зданий и сооружений или у противопожарных стен.</w:t>
      </w:r>
    </w:p>
    <w:p>
      <w:pPr>
        <w:spacing w:line="240" w:lineRule="auto"/>
        <w:rPr>
          <w:rFonts w:hAnsi="Times New Roman" w:cs="Times New Roman"/>
          <w:color w:val="000000"/>
          <w:sz w:val="24"/>
          <w:szCs w:val="24"/>
        </w:rPr>
      </w:pPr>
      <w:r>
        <w:rPr>
          <w:rFonts w:hAnsi="Times New Roman" w:cs="Times New Roman"/>
          <w:color w:val="000000"/>
          <w:sz w:val="24"/>
          <w:szCs w:val="24"/>
        </w:rPr>
        <w:t>2.3. Должно быть обеспечено исправное содержание (в любое время года) дорог, проездов и подъездов к зданиям, сооружениям и строениям, открытым складам, наружным пожарным лестницам и пожарным гидрантам.</w:t>
      </w:r>
    </w:p>
    <w:p>
      <w:pPr>
        <w:spacing w:line="240" w:lineRule="auto"/>
        <w:rPr>
          <w:rFonts w:hAnsi="Times New Roman" w:cs="Times New Roman"/>
          <w:color w:val="000000"/>
          <w:sz w:val="24"/>
          <w:szCs w:val="24"/>
        </w:rPr>
      </w:pPr>
      <w:r>
        <w:rPr>
          <w:rFonts w:hAnsi="Times New Roman" w:cs="Times New Roman"/>
          <w:color w:val="000000"/>
          <w:sz w:val="24"/>
          <w:szCs w:val="24"/>
        </w:rPr>
        <w:t>2.4. Запрещается использовать для стоянки автомобилей (частных автомобилей и автомобилей организаций) разворотные и специальные площадки, предназначенные для установки пожарно-спасательной техники.</w:t>
      </w:r>
    </w:p>
    <w:p>
      <w:pPr>
        <w:spacing w:line="240" w:lineRule="auto"/>
        <w:rPr>
          <w:rFonts w:hAnsi="Times New Roman" w:cs="Times New Roman"/>
          <w:color w:val="000000"/>
          <w:sz w:val="24"/>
          <w:szCs w:val="24"/>
        </w:rPr>
      </w:pPr>
      <w:r>
        <w:rPr>
          <w:rFonts w:hAnsi="Times New Roman" w:cs="Times New Roman"/>
          <w:color w:val="000000"/>
          <w:sz w:val="24"/>
          <w:szCs w:val="24"/>
        </w:rPr>
        <w:t>2.5. При проведении ремонтных работ дорог или проездов, связанных с их закрытием, руководитель организации, осуществляющей ремонт (строительство), предоставляет в подразделение пожарной охраны соответствующую информацию о сроках проведения этих работ и обеспечивает установку знаков, обозначающих направление объезда, или устраивает переезды через ремонтируемые участки дорог и проездов.</w:t>
      </w:r>
    </w:p>
    <w:p>
      <w:pPr>
        <w:spacing w:line="240" w:lineRule="auto"/>
        <w:rPr>
          <w:rFonts w:hAnsi="Times New Roman" w:cs="Times New Roman"/>
          <w:color w:val="000000"/>
          <w:sz w:val="24"/>
          <w:szCs w:val="24"/>
        </w:rPr>
      </w:pPr>
      <w:r>
        <w:rPr>
          <w:rFonts w:hAnsi="Times New Roman" w:cs="Times New Roman"/>
          <w:color w:val="000000"/>
          <w:sz w:val="24"/>
          <w:szCs w:val="24"/>
        </w:rPr>
        <w:t>2.6. Руководитель организации обеспечивает очистку объекта защиты и прилегающей к нему территории, в том числе в пределах противопожарных расстояний между объектами защиты, от горючих отходов, мусора, тары и сухой растительности.</w:t>
      </w:r>
    </w:p>
    <w:p>
      <w:pPr>
        <w:spacing w:line="240" w:lineRule="auto"/>
        <w:rPr>
          <w:rFonts w:hAnsi="Times New Roman" w:cs="Times New Roman"/>
          <w:color w:val="000000"/>
          <w:sz w:val="24"/>
          <w:szCs w:val="24"/>
        </w:rPr>
      </w:pPr>
      <w:r>
        <w:rPr>
          <w:rFonts w:hAnsi="Times New Roman" w:cs="Times New Roman"/>
          <w:color w:val="000000"/>
          <w:sz w:val="24"/>
          <w:szCs w:val="24"/>
        </w:rPr>
        <w:t>2.7. Не допускается сжигать отходы и тару, разводить костры в местах, находящихся на расстоянии менее 50 метров от объектов защиты.</w:t>
      </w:r>
    </w:p>
    <w:p>
      <w:pPr>
        <w:spacing w:line="240" w:lineRule="auto"/>
        <w:rPr>
          <w:rFonts w:hAnsi="Times New Roman" w:cs="Times New Roman"/>
          <w:color w:val="000000"/>
          <w:sz w:val="24"/>
          <w:szCs w:val="24"/>
        </w:rPr>
      </w:pPr>
      <w:r>
        <w:rPr>
          <w:rFonts w:hAnsi="Times New Roman" w:cs="Times New Roman"/>
          <w:color w:val="000000"/>
          <w:sz w:val="24"/>
          <w:szCs w:val="24"/>
        </w:rPr>
        <w:t>2.8. На объектах защиты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хранить и применять на чердаках, в подвальных, цокольных и подземных этажах, а также под свайным пространством зданий легковоспламеняющиеся и горючие жидкости, порох, взрывчатые вещества, пиротехнические изделия, баллоны с горючими газами, товары в аэрозольной упаковке, отходы любых классов опасности и другие пожаровзрывоопасные вещества 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б) использовать чердаки, технические, подвальные и цокольные этажи, подполья, вентиляционные камеры и другие технические помещения для организации производственных участков, мастерских, а также для хранения продукции, оборудования, мебели и других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в) размещать и эксплуатировать в лифтовых холлах кладовые, киоски, ларьки и другие подобные помещения, а также хранить горючие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г) устанавливать глухие решетки на окнах и приямках у окон подвалов, являющихся аварийными выходами, за исключением случаев, специально предусмотренных в нормативных правовых актах Российской Федерации и нормативных документах по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д) снимать предусмотренные проектной документацией двери эвакуационных выходов из поэтажных коридоров, холлов, фойе, вестибюлей, тамбуров, тамбур-шлюзов и лестничных клеток, а также другие двери, препятствующие распространению опасных факторов пожара на путях эвакуации;</w:t>
      </w:r>
    </w:p>
    <w:p>
      <w:pPr>
        <w:spacing w:line="240" w:lineRule="auto"/>
        <w:rPr>
          <w:rFonts w:hAnsi="Times New Roman" w:cs="Times New Roman"/>
          <w:color w:val="000000"/>
          <w:sz w:val="24"/>
          <w:szCs w:val="24"/>
        </w:rPr>
      </w:pPr>
      <w:r>
        <w:rPr>
          <w:rFonts w:hAnsi="Times New Roman" w:cs="Times New Roman"/>
          <w:color w:val="000000"/>
          <w:sz w:val="24"/>
          <w:szCs w:val="24"/>
        </w:rPr>
        <w:t>е) проводить изменение объемно-планировочных решений и размещение инженерных коммуникаций и оборудования, в результате которых ограничивается доступ к огнетушителям, пожарным кранам и другим средствам обеспечения пожарной безопасности и пожаротушения или уменьшается зона действия систем противопожарной защиты (автоматической пожарной сигнализации, автоматических установок пожаротушения, противодымной защиты, оповещения и управления эвакуацией людей при пожаре, внутреннего противопожарного водопровода);</w:t>
      </w:r>
    </w:p>
    <w:p>
      <w:pPr>
        <w:spacing w:line="240" w:lineRule="auto"/>
        <w:rPr>
          <w:rFonts w:hAnsi="Times New Roman" w:cs="Times New Roman"/>
          <w:color w:val="000000"/>
          <w:sz w:val="24"/>
          <w:szCs w:val="24"/>
        </w:rPr>
      </w:pPr>
      <w:r>
        <w:rPr>
          <w:rFonts w:hAnsi="Times New Roman" w:cs="Times New Roman"/>
          <w:color w:val="000000"/>
          <w:sz w:val="24"/>
          <w:szCs w:val="24"/>
        </w:rPr>
        <w:t>ж) размещать мебель, оборудование и другие предметы на путях эвакуации, у дверей эвакуационных выходов, люков на балконах и лоджиях, в переходах между секциями и местах выходов на наружные эвакуационные лестницы, кровлю, покрытие, а также демонтировать межбалконные лестницы, заваривать люки на балконах и лоджиях квартир;</w:t>
      </w:r>
    </w:p>
    <w:p>
      <w:pPr>
        <w:spacing w:line="240" w:lineRule="auto"/>
        <w:rPr>
          <w:rFonts w:hAnsi="Times New Roman" w:cs="Times New Roman"/>
          <w:color w:val="000000"/>
          <w:sz w:val="24"/>
          <w:szCs w:val="24"/>
        </w:rPr>
      </w:pPr>
      <w:r>
        <w:rPr>
          <w:rFonts w:hAnsi="Times New Roman" w:cs="Times New Roman"/>
          <w:color w:val="000000"/>
          <w:sz w:val="24"/>
          <w:szCs w:val="24"/>
        </w:rPr>
        <w:t>з) проводить уборку помещений и чистку одежды с применением бензина, керосина и других легковоспламеняющихся и горючих жидкостей, а также производить отогревание замерзших коммуникаций, транспортирующих или содержащих в себе горючие вещества и материалы, с применением открытого огня (костры, газовые горелки, паяльные лампы, примусы, факелы, свечи);</w:t>
      </w:r>
    </w:p>
    <w:p>
      <w:pPr>
        <w:spacing w:line="240" w:lineRule="auto"/>
        <w:rPr>
          <w:rFonts w:hAnsi="Times New Roman" w:cs="Times New Roman"/>
          <w:color w:val="000000"/>
          <w:sz w:val="24"/>
          <w:szCs w:val="24"/>
        </w:rPr>
      </w:pPr>
      <w:r>
        <w:rPr>
          <w:rFonts w:hAnsi="Times New Roman" w:cs="Times New Roman"/>
          <w:color w:val="000000"/>
          <w:sz w:val="24"/>
          <w:szCs w:val="24"/>
        </w:rPr>
        <w:t>и) закрывать жалюзи, остеклять балконы (открытые переходы наружных воздушных зон), лоджии и галереи, ведущие к незадымляемым лестничным клеткам;</w:t>
      </w:r>
    </w:p>
    <w:p>
      <w:pPr>
        <w:spacing w:line="240" w:lineRule="auto"/>
        <w:rPr>
          <w:rFonts w:hAnsi="Times New Roman" w:cs="Times New Roman"/>
          <w:color w:val="000000"/>
          <w:sz w:val="24"/>
          <w:szCs w:val="24"/>
        </w:rPr>
      </w:pPr>
      <w:r>
        <w:rPr>
          <w:rFonts w:hAnsi="Times New Roman" w:cs="Times New Roman"/>
          <w:color w:val="000000"/>
          <w:sz w:val="24"/>
          <w:szCs w:val="24"/>
        </w:rPr>
        <w:t>к) устраивать на лестничных клетках кладовые и другие подсобные помещения, а также хранить под лестничными маршами и на лестничных площадках вещи, мебель, оборудование и другие горючие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л) устраивать в производственных и складских помещениях зданий (кроме зданий V степени огнестойкости) для организации рабочих мест антресоли, конторки и другие встроенные помещения с ограждающими конструкциями из горючих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м) размещать на лестничных клетках, в поэтажных коридорах, а также на открытых переходах наружных воздушных зон незадымляемых лестничных клеток внешние блоки кондиционеров;</w:t>
      </w:r>
    </w:p>
    <w:p>
      <w:pPr>
        <w:spacing w:line="240" w:lineRule="auto"/>
        <w:rPr>
          <w:rFonts w:hAnsi="Times New Roman" w:cs="Times New Roman"/>
          <w:color w:val="000000"/>
          <w:sz w:val="24"/>
          <w:szCs w:val="24"/>
        </w:rPr>
      </w:pPr>
      <w:r>
        <w:rPr>
          <w:rFonts w:hAnsi="Times New Roman" w:cs="Times New Roman"/>
          <w:color w:val="000000"/>
          <w:sz w:val="24"/>
          <w:szCs w:val="24"/>
        </w:rPr>
        <w:t>н) эксплуатировать после изменения класса функциональной пожарной опасности здания, сооружения, пожарные отсеки и части здания, а также помещения, не отвечающие нормативным документам по пожарной безопасности в соответствии с новым классом функциональной пожарной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о) проводить изменения, связанные с устройством систем противопожарной защиты, без разработки проектной документации, выполненной в соответствии с действующими на момент таких изменений нормативными документами по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2.9. Не допускается в помещениях с одним эвакуационным выходом одновременное пребывание более 50 человек. При этом в зданиях IV и V степени огнестойкости одновременное пребывание более 50 человек допускается только в помещениях 1-го этажа.</w:t>
      </w:r>
    </w:p>
    <w:p>
      <w:pPr>
        <w:spacing w:line="240" w:lineRule="auto"/>
        <w:rPr>
          <w:rFonts w:hAnsi="Times New Roman" w:cs="Times New Roman"/>
          <w:color w:val="000000"/>
          <w:sz w:val="24"/>
          <w:szCs w:val="24"/>
        </w:rPr>
      </w:pPr>
      <w:r>
        <w:rPr>
          <w:rFonts w:hAnsi="Times New Roman" w:cs="Times New Roman"/>
          <w:color w:val="000000"/>
          <w:sz w:val="24"/>
          <w:szCs w:val="24"/>
        </w:rPr>
        <w:t>2.10. Приямки у оконных проемов подвальных и цокольных этажей зданий (сооружений) должны быть очищены от мусора и посторонних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2.11. При эксплуатации эвакуационных путей и выходов руководитель организации обеспечивает соблюдение проектных решений и требований нормативных документов по пожарной безопасности (в том числе по освещенности, количеству, размерам и объемно-планировочным решениям эвакуационных путей и выходов, а также по наличию на путях эвакуации знаков пожарной безопасности) в соответствии с требованиями части 4 статьи 4 Федерального закона "Технический регламент о требованиях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2.12. Запоры (замки) на дверях эвакуационных выходов должны обеспечивать возможность их свободного открывания изнутри без ключа.</w:t>
      </w:r>
    </w:p>
    <w:p>
      <w:pPr>
        <w:spacing w:line="240" w:lineRule="auto"/>
        <w:rPr>
          <w:rFonts w:hAnsi="Times New Roman" w:cs="Times New Roman"/>
          <w:color w:val="000000"/>
          <w:sz w:val="24"/>
          <w:szCs w:val="24"/>
        </w:rPr>
      </w:pPr>
      <w:r>
        <w:rPr>
          <w:rFonts w:hAnsi="Times New Roman" w:cs="Times New Roman"/>
          <w:color w:val="000000"/>
          <w:sz w:val="24"/>
          <w:szCs w:val="24"/>
        </w:rPr>
        <w:t>Для объектов защиты, для которых установлен особый режим содержания помещений (охраны, обеспечения безопасности), должно обеспечиваться автоматическое открывание запоров дверей эвакуационных выходов по сигналу систем противопожарной защиты здания или дистанционно сотрудником (работником), осуществляющим круглосуточную охрану.</w:t>
      </w:r>
    </w:p>
    <w:p>
      <w:pPr>
        <w:spacing w:line="240" w:lineRule="auto"/>
        <w:rPr>
          <w:rFonts w:hAnsi="Times New Roman" w:cs="Times New Roman"/>
          <w:color w:val="000000"/>
          <w:sz w:val="24"/>
          <w:szCs w:val="24"/>
        </w:rPr>
      </w:pPr>
      <w:r>
        <w:rPr>
          <w:rFonts w:hAnsi="Times New Roman" w:cs="Times New Roman"/>
          <w:color w:val="000000"/>
          <w:sz w:val="24"/>
          <w:szCs w:val="24"/>
        </w:rPr>
        <w:t>Руководитель организации, а также дежурный персонал на объекте защиты, на котором возник пожар, обеспечивают подразделениям пожарной охраны доступ в любые помещения для целей эвакуации и спасения людей, ограничения распространения, локализации и тушения пожара.</w:t>
      </w:r>
    </w:p>
    <w:p>
      <w:pPr>
        <w:spacing w:line="240" w:lineRule="auto"/>
        <w:rPr>
          <w:rFonts w:hAnsi="Times New Roman" w:cs="Times New Roman"/>
          <w:color w:val="000000"/>
          <w:sz w:val="24"/>
          <w:szCs w:val="24"/>
        </w:rPr>
      </w:pPr>
      <w:r>
        <w:rPr>
          <w:rFonts w:hAnsi="Times New Roman" w:cs="Times New Roman"/>
          <w:color w:val="000000"/>
          <w:sz w:val="24"/>
          <w:szCs w:val="24"/>
        </w:rPr>
        <w:t>2.13. При эксплуатации эвакуационных путей, эвакуационных и аварийных выходов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устраивать на путях эвакуации пороги (за исключением порогов в дверных проемах), устанавливать раздвижные и подъемно-опускные двери и ворота без возможности вручную открыть их изнутри и заблокировать в открытом состоянии, вращающиеся двери и турникеты, а также другие устройства, препятствующие свободной эвакуации людей, при отсутствии иных (дублирующих) путей эвакуации либо при отсутствии технических решений, позволяющих вручную открыть и заблокировать в открытом состоянии указанные устройства. Допускается в дополнение к ручному способу применение автоматического или дистанционного способа открывания и блокирования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б) размещать (устанавливать) на путях эвакуации и эвакуационных выходах (в том числе в проходах, коридорах, тамбурах, на галереях, в лифтовых холлах, на лестничных площадках, маршах лестниц, в дверных проемах, эвакуационных люках) различные материалы, изделия, оборудование, производственные отходы, мусор и другие предметы, а также блокировать двери эвакуационных выходов;</w:t>
      </w:r>
    </w:p>
    <w:p>
      <w:pPr>
        <w:spacing w:line="240" w:lineRule="auto"/>
        <w:rPr>
          <w:rFonts w:hAnsi="Times New Roman" w:cs="Times New Roman"/>
          <w:color w:val="000000"/>
          <w:sz w:val="24"/>
          <w:szCs w:val="24"/>
        </w:rPr>
      </w:pPr>
      <w:r>
        <w:rPr>
          <w:rFonts w:hAnsi="Times New Roman" w:cs="Times New Roman"/>
          <w:color w:val="000000"/>
          <w:sz w:val="24"/>
          <w:szCs w:val="24"/>
        </w:rPr>
        <w:t>в) устраивать в тамбурах выходов (за исключением квартир и индивидуальных жилых домов) сушилки и вешалки для одежды, гардеробы, а также хранить (в том числе временно) инвентарь 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г) фиксировать самозакрывающиеся двери лестничных клеток, коридоров, холлов и тамбуров в открытом положении (если для этих целей не используются устройства, автоматически срабатывающие при пожаре), а также снимать их;</w:t>
      </w:r>
    </w:p>
    <w:p>
      <w:pPr>
        <w:spacing w:line="240" w:lineRule="auto"/>
        <w:rPr>
          <w:rFonts w:hAnsi="Times New Roman" w:cs="Times New Roman"/>
          <w:color w:val="000000"/>
          <w:sz w:val="24"/>
          <w:szCs w:val="24"/>
        </w:rPr>
      </w:pPr>
      <w:r>
        <w:rPr>
          <w:rFonts w:hAnsi="Times New Roman" w:cs="Times New Roman"/>
          <w:color w:val="000000"/>
          <w:sz w:val="24"/>
          <w:szCs w:val="24"/>
        </w:rPr>
        <w:t>д) изменять направление открывания дверей, за исключением дверей, открывание которых не нормируется или к которым предъявляются иные требования в соответствии с нормативными правовыми актами.</w:t>
      </w:r>
    </w:p>
    <w:p>
      <w:pPr>
        <w:spacing w:line="240" w:lineRule="auto"/>
        <w:rPr>
          <w:rFonts w:hAnsi="Times New Roman" w:cs="Times New Roman"/>
          <w:color w:val="000000"/>
          <w:sz w:val="24"/>
          <w:szCs w:val="24"/>
        </w:rPr>
      </w:pPr>
      <w:r>
        <w:rPr>
          <w:rFonts w:hAnsi="Times New Roman" w:cs="Times New Roman"/>
          <w:color w:val="000000"/>
          <w:sz w:val="24"/>
          <w:szCs w:val="24"/>
        </w:rPr>
        <w:t>2.14. Руководитель организации при расстановке в помещениях технологического, выставочного и другого оборудования обеспечивает наличие проходов к путям эвакуации и эвакуационным выходам.</w:t>
      </w:r>
    </w:p>
    <w:p>
      <w:pPr>
        <w:spacing w:line="240" w:lineRule="auto"/>
        <w:rPr>
          <w:rFonts w:hAnsi="Times New Roman" w:cs="Times New Roman"/>
          <w:color w:val="000000"/>
          <w:sz w:val="24"/>
          <w:szCs w:val="24"/>
        </w:rPr>
      </w:pPr>
      <w:r>
        <w:rPr>
          <w:rFonts w:hAnsi="Times New Roman" w:cs="Times New Roman"/>
          <w:color w:val="000000"/>
          <w:sz w:val="24"/>
          <w:szCs w:val="24"/>
        </w:rPr>
        <w:t>2.15. Руководитель организации обеспечивает наличие и исправное состояние механизмов для самозакрывания противопожарных (противодымных, дымогазонепроницаемых) дверей, а также дверных ручек, устройств "антипаника", замков, уплотнений и порогов противопожарных дверей, предусмотренных изготовителем.</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устанавливать приспособления, препятствующие нормальному закрыванию противопожарных или противодымных дверей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2.16. Запрещается оставлять по окончании рабочего времени необесточенными (отключенными от электрической сети) электропотребители, в том числе бытовые электроприборы, за исключением помещений, в которых находится дежурный персонал, электропотребители дежурного освещения, систем противопожарной защиты, а также другие электроустановки и электротехнические приборы, если это обусловлено их функциональным назначением и (или) предусмотрено требованиями инструкции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2.17. Запрещается прокладка и эксплуатация воздушных линий электропередачи (в том числе временных и проложенных кабелем) над кровлями и навесами из горючих материалов, а также над открытыми складами (штабелями, скирдами и др.) горючих веществ, материалов и изделий.</w:t>
      </w:r>
    </w:p>
    <w:p>
      <w:pPr>
        <w:spacing w:line="240" w:lineRule="auto"/>
        <w:rPr>
          <w:rFonts w:hAnsi="Times New Roman" w:cs="Times New Roman"/>
          <w:color w:val="000000"/>
          <w:sz w:val="24"/>
          <w:szCs w:val="24"/>
        </w:rPr>
      </w:pPr>
      <w:r>
        <w:rPr>
          <w:rFonts w:hAnsi="Times New Roman" w:cs="Times New Roman"/>
          <w:color w:val="000000"/>
          <w:sz w:val="24"/>
          <w:szCs w:val="24"/>
        </w:rPr>
        <w:t>2.18.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эксплуатировать электропровода и кабели с видимыми нарушениями изоляции и со следами термического воздействия;</w:t>
      </w:r>
    </w:p>
    <w:p>
      <w:pPr>
        <w:spacing w:line="240" w:lineRule="auto"/>
        <w:rPr>
          <w:rFonts w:hAnsi="Times New Roman" w:cs="Times New Roman"/>
          <w:color w:val="000000"/>
          <w:sz w:val="24"/>
          <w:szCs w:val="24"/>
        </w:rPr>
      </w:pPr>
      <w:r>
        <w:rPr>
          <w:rFonts w:hAnsi="Times New Roman" w:cs="Times New Roman"/>
          <w:color w:val="000000"/>
          <w:sz w:val="24"/>
          <w:szCs w:val="24"/>
        </w:rPr>
        <w:t>б) пользоваться розетками, рубильниками, другими электроустановочными изделиями с повреждениями;</w:t>
      </w:r>
    </w:p>
    <w:p>
      <w:pPr>
        <w:spacing w:line="240" w:lineRule="auto"/>
        <w:rPr>
          <w:rFonts w:hAnsi="Times New Roman" w:cs="Times New Roman"/>
          <w:color w:val="000000"/>
          <w:sz w:val="24"/>
          <w:szCs w:val="24"/>
        </w:rPr>
      </w:pPr>
      <w:r>
        <w:rPr>
          <w:rFonts w:hAnsi="Times New Roman" w:cs="Times New Roman"/>
          <w:color w:val="000000"/>
          <w:sz w:val="24"/>
          <w:szCs w:val="24"/>
        </w:rPr>
        <w:t>в) эксплуатировать светильники со снятыми колпаками (рассеивателями), предусмотренными конструкцией, а также обертывать электролампы и светильники (с лампами накаливания) бумагой, тканью и другими горючими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г) пользоваться электрическими утюгами, электрическими плитками, электрическими чайниками и другими электронагревательными приборами, не имеющими устройств тепловой защиты, а также при отсутствии или неисправности терморегуляторов, предусмотренных их конструкцией;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д) использовать нестандартные (самодельные) электрические электронагревательные приборы и удлинители для питания электроприборов, а также использовать некалиброванные плавкие вставки или другие самодельные аппараты защиты от перегрузки и короткого замыкания;</w:t>
      </w:r>
    </w:p>
    <w:p>
      <w:pPr>
        <w:spacing w:line="240" w:lineRule="auto"/>
        <w:rPr>
          <w:rFonts w:hAnsi="Times New Roman" w:cs="Times New Roman"/>
          <w:color w:val="000000"/>
          <w:sz w:val="24"/>
          <w:szCs w:val="24"/>
        </w:rPr>
      </w:pPr>
      <w:r>
        <w:rPr>
          <w:rFonts w:hAnsi="Times New Roman" w:cs="Times New Roman"/>
          <w:color w:val="000000"/>
          <w:sz w:val="24"/>
          <w:szCs w:val="24"/>
        </w:rPr>
        <w:t>е) размещать (складировать) в электрощитовых, а также ближе 1 метра от электрощитов, электродвигателей и пусковой аппаратуры горючие, легковоспламеняющиеся вещества 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ж) при проведении аварийных и других строительно-монтажных и реставрационных работ, а также при включении электроподогрева автотранспорта использовать временную электропроводку, включая удлинители, сетевые фильтры, не предназначенные по своим характеристикам для питания применяемых электроприборов;</w:t>
      </w:r>
    </w:p>
    <w:p>
      <w:pPr>
        <w:spacing w:line="240" w:lineRule="auto"/>
        <w:rPr>
          <w:rFonts w:hAnsi="Times New Roman" w:cs="Times New Roman"/>
          <w:color w:val="000000"/>
          <w:sz w:val="24"/>
          <w:szCs w:val="24"/>
        </w:rPr>
      </w:pPr>
      <w:r>
        <w:rPr>
          <w:rFonts w:hAnsi="Times New Roman" w:cs="Times New Roman"/>
          <w:color w:val="000000"/>
          <w:sz w:val="24"/>
          <w:szCs w:val="24"/>
        </w:rPr>
        <w:t>з) прокладывать электрическую проводку по горючему основанию либо наносить (наклеивать) горючие материалы на электрическую проводку;</w:t>
      </w:r>
    </w:p>
    <w:p>
      <w:pPr>
        <w:spacing w:line="240" w:lineRule="auto"/>
        <w:rPr>
          <w:rFonts w:hAnsi="Times New Roman" w:cs="Times New Roman"/>
          <w:color w:val="000000"/>
          <w:sz w:val="24"/>
          <w:szCs w:val="24"/>
        </w:rPr>
      </w:pPr>
      <w:r>
        <w:rPr>
          <w:rFonts w:hAnsi="Times New Roman" w:cs="Times New Roman"/>
          <w:color w:val="000000"/>
          <w:sz w:val="24"/>
          <w:szCs w:val="24"/>
        </w:rPr>
        <w:t>и) оставлять без присмотра включенными в электрическую сеть электронагревательные приборы, а также другие бытовые электроприборы, в том числе находящиеся в режиме ожидания, за исключением электроприборов, которые могут и (или) должны находиться в круглосуточном режиме работы в соответствии с технической документацией 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2.19. Запрещается стоянка автотранспорта на крышках колодцев пожарных гидрантов.</w:t>
      </w:r>
    </w:p>
    <w:p>
      <w:pPr>
        <w:spacing w:line="240" w:lineRule="auto"/>
        <w:rPr>
          <w:rFonts w:hAnsi="Times New Roman" w:cs="Times New Roman"/>
          <w:color w:val="000000"/>
          <w:sz w:val="24"/>
          <w:szCs w:val="24"/>
        </w:rPr>
      </w:pPr>
      <w:r>
        <w:rPr>
          <w:rFonts w:hAnsi="Times New Roman" w:cs="Times New Roman"/>
          <w:color w:val="000000"/>
          <w:sz w:val="24"/>
          <w:szCs w:val="24"/>
        </w:rPr>
        <w:t>2.20. Запрещается использовать для хозяйственных и (или) производственных целей запас воды, предназначенный для нужд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2.21. Перевод средств обеспечения пожарной безопасности и пожаротушения с автоматического пуска на ручной, а также отключение отдельных линий (зон) защиты запрещается, за исключением случаев, установленных пунктом 458 Правил противопожарного режима в Российской Федерации, а также работ по техническому обслуживанию или ремонту средств обеспечения пожарной безопасности 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2.22. Устройства для самозакрывания дверей должны находиться в исправном состоянии. Не допускается устанавливать какие-либо приспособления, препятствующие нормальному закрыванию противопожарных или противодымных дверей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2.23. При проведении мероприятий с массовым пребыванием людей должно обеспечиваться:</w:t>
      </w:r>
    </w:p>
    <w:p>
      <w:pPr>
        <w:spacing w:line="240" w:lineRule="auto"/>
        <w:rPr>
          <w:rFonts w:hAnsi="Times New Roman" w:cs="Times New Roman"/>
          <w:color w:val="000000"/>
          <w:sz w:val="24"/>
          <w:szCs w:val="24"/>
        </w:rPr>
      </w:pPr>
      <w:r>
        <w:rPr>
          <w:rFonts w:hAnsi="Times New Roman" w:cs="Times New Roman"/>
          <w:color w:val="000000"/>
          <w:sz w:val="24"/>
          <w:szCs w:val="24"/>
        </w:rPr>
        <w:t>а) осмотр помещений перед началом мероприятий в целях определения их готовности в части соблюдения мер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б) дежурство ответственных лиц на сцене и в зальных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2.24. В помещениях без электрического освещения мероприятия с массовым пребыванием людей проводятся только в светлое время суток. В этих помещениях должно быть обеспечено естественное освещение.</w:t>
      </w:r>
    </w:p>
    <w:p>
      <w:pPr>
        <w:spacing w:line="240" w:lineRule="auto"/>
        <w:rPr>
          <w:rFonts w:hAnsi="Times New Roman" w:cs="Times New Roman"/>
          <w:color w:val="000000"/>
          <w:sz w:val="24"/>
          <w:szCs w:val="24"/>
        </w:rPr>
      </w:pPr>
      <w:r>
        <w:rPr>
          <w:rFonts w:hAnsi="Times New Roman" w:cs="Times New Roman"/>
          <w:color w:val="000000"/>
          <w:sz w:val="24"/>
          <w:szCs w:val="24"/>
        </w:rPr>
        <w:t>На мероприятиях с массовым пребыванием людей применяются электрические гирлянды и иллюминация, имеющие соответствующие сертификаты соответствия.</w:t>
      </w:r>
    </w:p>
    <w:p>
      <w:pPr>
        <w:spacing w:line="240" w:lineRule="auto"/>
        <w:rPr>
          <w:rFonts w:hAnsi="Times New Roman" w:cs="Times New Roman"/>
          <w:color w:val="000000"/>
          <w:sz w:val="24"/>
          <w:szCs w:val="24"/>
        </w:rPr>
      </w:pPr>
      <w:r>
        <w:rPr>
          <w:rFonts w:hAnsi="Times New Roman" w:cs="Times New Roman"/>
          <w:color w:val="000000"/>
          <w:sz w:val="24"/>
          <w:szCs w:val="24"/>
        </w:rPr>
        <w:t>При обнаружении неисправности в иллюминации или гирляндах (нагрев и повреждение изоляции проводов, искрение и др.) иллюминации или гирлянды немедленно обесточиваются.</w:t>
      </w:r>
    </w:p>
    <w:p>
      <w:pPr>
        <w:spacing w:line="240" w:lineRule="auto"/>
        <w:rPr>
          <w:rFonts w:hAnsi="Times New Roman" w:cs="Times New Roman"/>
          <w:color w:val="000000"/>
          <w:sz w:val="24"/>
          <w:szCs w:val="24"/>
        </w:rPr>
      </w:pPr>
      <w:r>
        <w:rPr>
          <w:rFonts w:hAnsi="Times New Roman" w:cs="Times New Roman"/>
          <w:color w:val="000000"/>
          <w:sz w:val="24"/>
          <w:szCs w:val="24"/>
        </w:rPr>
        <w:t>Новогодняя елка устанавливается на устойчивом основании и не должна загромождать эвакуационные пути и выходы из помещения. Ветки елки должны находиться на расстоянии не менее 1 метра от стен и потолков, а также приборов систем отопления и кондиционирования.</w:t>
      </w:r>
    </w:p>
    <w:p>
      <w:pPr>
        <w:spacing w:line="240" w:lineRule="auto"/>
        <w:rPr>
          <w:rFonts w:hAnsi="Times New Roman" w:cs="Times New Roman"/>
          <w:color w:val="000000"/>
          <w:sz w:val="24"/>
          <w:szCs w:val="24"/>
        </w:rPr>
      </w:pPr>
      <w:r>
        <w:rPr>
          <w:rFonts w:hAnsi="Times New Roman" w:cs="Times New Roman"/>
          <w:color w:val="000000"/>
          <w:sz w:val="24"/>
          <w:szCs w:val="24"/>
        </w:rPr>
        <w:t>2.25. На объектах защиты с массовым пребыванием людей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применять дуговые прожекторы со степенью защиты менее IP54 и свечи (кроме культовых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б) проводить перед началом или во время представления огневые, покрасочные и другие пожароопасные и пожаровзрывоопасные работы;</w:t>
      </w:r>
    </w:p>
    <w:p>
      <w:pPr>
        <w:spacing w:line="240" w:lineRule="auto"/>
        <w:rPr>
          <w:rFonts w:hAnsi="Times New Roman" w:cs="Times New Roman"/>
          <w:color w:val="000000"/>
          <w:sz w:val="24"/>
          <w:szCs w:val="24"/>
        </w:rPr>
      </w:pPr>
      <w:r>
        <w:rPr>
          <w:rFonts w:hAnsi="Times New Roman" w:cs="Times New Roman"/>
          <w:color w:val="000000"/>
          <w:sz w:val="24"/>
          <w:szCs w:val="24"/>
        </w:rPr>
        <w:t>в) уменьшать ширину проходов между рядами и устанавливать в проходах дополнительные кресла, стулья и др.;</w:t>
      </w:r>
    </w:p>
    <w:p>
      <w:pPr>
        <w:spacing w:line="240" w:lineRule="auto"/>
        <w:rPr>
          <w:rFonts w:hAnsi="Times New Roman" w:cs="Times New Roman"/>
          <w:color w:val="000000"/>
          <w:sz w:val="24"/>
          <w:szCs w:val="24"/>
        </w:rPr>
      </w:pPr>
      <w:r>
        <w:rPr>
          <w:rFonts w:hAnsi="Times New Roman" w:cs="Times New Roman"/>
          <w:color w:val="000000"/>
          <w:sz w:val="24"/>
          <w:szCs w:val="24"/>
        </w:rPr>
        <w:t>г) превышать нормативное количество одновременно находящихся людей в залах (помещениях) и (или) количество, определенное расчетом, исходя из условий обеспечения безопасной эвакуации людей при пожаре. При отсутствии нормативных требований о максимальном допустимом количестве людей в помещении следует исходить из расчета не менее 1 кв. метра на одного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2.26. Запрещается курение на территории и в помещении складов и баз, хлебоприемных пунктов, злаковых массивов и сенокосных угодий, объектов здравоохранения, образования, транспорта, торговли, добычи, переработки и хранения легковоспламеняющихся и горючих жидкостей и горючих газов, объектов производства всех видов взрывчатых веществ, взрывопожароопасных и пожароопасных участков, за исключением мест, специально отведенных для курения в соответствии с законодательством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Руководитель организации обеспечивает размещение на объектах защиты знаков пожарной безопасности "Курение и пользование открытым огнем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Места, специально отведенные для курения, обозначаются знаком "Место курения".</w:t>
      </w:r>
    </w:p>
    <w:p>
      <w:pPr>
        <w:spacing w:line="240" w:lineRule="auto"/>
        <w:rPr>
          <w:rFonts w:hAnsi="Times New Roman" w:cs="Times New Roman"/>
          <w:color w:val="000000"/>
          <w:sz w:val="24"/>
          <w:szCs w:val="24"/>
        </w:rPr>
      </w:pPr>
      <w:r>
        <w:rPr>
          <w:rFonts w:hAnsi="Times New Roman" w:cs="Times New Roman"/>
          <w:color w:val="000000"/>
          <w:sz w:val="24"/>
          <w:szCs w:val="24"/>
        </w:rPr>
        <w:t>2.27. Руководитель организации при выполнении планового ремонта или профилактического осмотра технологического оборудования обеспечивает соблюдение необходимых мер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2.28. При эксплуатации систем вентиляции и кондиционирования воздуха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оставлять двери вентиляционных камер открытыми;</w:t>
      </w:r>
    </w:p>
    <w:p>
      <w:pPr>
        <w:spacing w:line="240" w:lineRule="auto"/>
        <w:rPr>
          <w:rFonts w:hAnsi="Times New Roman" w:cs="Times New Roman"/>
          <w:color w:val="000000"/>
          <w:sz w:val="24"/>
          <w:szCs w:val="24"/>
        </w:rPr>
      </w:pPr>
      <w:r>
        <w:rPr>
          <w:rFonts w:hAnsi="Times New Roman" w:cs="Times New Roman"/>
          <w:color w:val="000000"/>
          <w:sz w:val="24"/>
          <w:szCs w:val="24"/>
        </w:rPr>
        <w:t>б) закрывать вытяжные каналы, отверстия и решетки;</w:t>
      </w:r>
    </w:p>
    <w:p>
      <w:pPr>
        <w:spacing w:line="240" w:lineRule="auto"/>
        <w:rPr>
          <w:rFonts w:hAnsi="Times New Roman" w:cs="Times New Roman"/>
          <w:color w:val="000000"/>
          <w:sz w:val="24"/>
          <w:szCs w:val="24"/>
        </w:rPr>
      </w:pPr>
      <w:r>
        <w:rPr>
          <w:rFonts w:hAnsi="Times New Roman" w:cs="Times New Roman"/>
          <w:color w:val="000000"/>
          <w:sz w:val="24"/>
          <w:szCs w:val="24"/>
        </w:rPr>
        <w:t>в) подключать к воздуховодам газовые отопительные приборы, отопительные печи, камины, а также использовать их для удаления продуктов горения;</w:t>
      </w:r>
    </w:p>
    <w:p>
      <w:pPr>
        <w:spacing w:line="240" w:lineRule="auto"/>
        <w:rPr>
          <w:rFonts w:hAnsi="Times New Roman" w:cs="Times New Roman"/>
          <w:color w:val="000000"/>
          <w:sz w:val="24"/>
          <w:szCs w:val="24"/>
        </w:rPr>
      </w:pPr>
      <w:r>
        <w:rPr>
          <w:rFonts w:hAnsi="Times New Roman" w:cs="Times New Roman"/>
          <w:color w:val="000000"/>
          <w:sz w:val="24"/>
          <w:szCs w:val="24"/>
        </w:rPr>
        <w:t>г) выжигать скопившиеся в воздуховодах жировые отложения, пыль и другие горючие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д) хранить в вентиляционных камерах материалы и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2.29. Расстояние от светильников до хранящихся товаров должно быть не менее 0,5 метра.</w:t>
      </w:r>
    </w:p>
    <w:p>
      <w:pPr>
        <w:spacing w:line="240" w:lineRule="auto"/>
        <w:rPr>
          <w:rFonts w:hAnsi="Times New Roman" w:cs="Times New Roman"/>
          <w:color w:val="000000"/>
          <w:sz w:val="24"/>
          <w:szCs w:val="24"/>
        </w:rPr>
      </w:pPr>
      <w:r>
        <w:rPr>
          <w:rFonts w:hAnsi="Times New Roman" w:cs="Times New Roman"/>
          <w:color w:val="000000"/>
          <w:sz w:val="24"/>
          <w:szCs w:val="24"/>
        </w:rPr>
        <w:t>2.30. На проведение временных монтажных и ремонтных огневых работ (огневой разогрев битума, газо- и электросварочные работы, газо- и электрорезательные работы, бензино- и керосинорезательные работы, паяльные работы, резка металла механизированным инструментом) в производственных помещениях руководителем организации или лицом, ответственным за пожарную безопасность, оформляется наряд-допуск на выполнение огневых работ.</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3. Мероприятия по обеспечению пожарной безопасности технологических процессов при эксплуатации оборудования и производстве пожароопасных работ</w:t>
      </w:r>
    </w:p>
    <w:p>
      <w:pPr>
        <w:spacing w:line="240" w:lineRule="auto"/>
        <w:rPr>
          <w:rFonts w:hAnsi="Times New Roman" w:cs="Times New Roman"/>
          <w:color w:val="000000"/>
          <w:sz w:val="24"/>
          <w:szCs w:val="24"/>
        </w:rPr>
      </w:pPr>
      <w:r>
        <w:rPr>
          <w:rFonts w:hAnsi="Times New Roman" w:cs="Times New Roman"/>
          <w:color w:val="000000"/>
          <w:sz w:val="24"/>
          <w:szCs w:val="24"/>
        </w:rPr>
        <w:t>3.1. Технологические процессы в структурных подразделениях проводятся в соответствии с регламентами, правилами технической эксплуатации и другой утвержденной в установленном порядке нормативно-технической и эксплуатационной документацией, а оборудование, предназначенное для использования пожароопасных и пожаровзрывоопасных веществ и материалов, должно соответствовать конструкторской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3.2. Технологическое оборудование при нормальных режимах работы должно быть пожаробезопасным, а на случай опасных неисправностей или аварий необходимо предусматривать защитные меры, ограничивающие масштаб и последствия пожара. Технологическое оборудование со взрывопожароопасными веществами должно быть снабжено предотвращающими от разрушения устройствами (взрывные клапаны и др.).</w:t>
      </w:r>
    </w:p>
    <w:p>
      <w:pPr>
        <w:spacing w:line="240" w:lineRule="auto"/>
        <w:rPr>
          <w:rFonts w:hAnsi="Times New Roman" w:cs="Times New Roman"/>
          <w:color w:val="000000"/>
          <w:sz w:val="24"/>
          <w:szCs w:val="24"/>
        </w:rPr>
      </w:pPr>
      <w:r>
        <w:rPr>
          <w:rFonts w:hAnsi="Times New Roman" w:cs="Times New Roman"/>
          <w:color w:val="000000"/>
          <w:sz w:val="24"/>
          <w:szCs w:val="24"/>
        </w:rPr>
        <w:t>3.3. Технологическое оборудование должно подвергаться очистке от пыли, стружек и горючих отходов с периодичностью, установленной руководителем подразделения. Уборка проводится методами, исключающими взвихрение пыли и образование взрывоопасных пылевоздушных смесей.</w:t>
      </w:r>
    </w:p>
    <w:p>
      <w:pPr>
        <w:spacing w:line="240" w:lineRule="auto"/>
        <w:rPr>
          <w:rFonts w:hAnsi="Times New Roman" w:cs="Times New Roman"/>
          <w:color w:val="000000"/>
          <w:sz w:val="24"/>
          <w:szCs w:val="24"/>
        </w:rPr>
      </w:pPr>
      <w:r>
        <w:rPr>
          <w:rFonts w:hAnsi="Times New Roman" w:cs="Times New Roman"/>
          <w:color w:val="000000"/>
          <w:sz w:val="24"/>
          <w:szCs w:val="24"/>
        </w:rPr>
        <w:t>3.4. Запрещается применять в производственных процессах и хранить вещества и материалы с неизученными параметрами по пожарной и взрывопожарной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При работе с пожароопасными и пожаровзрывоопасными веществами и материалами должны соблюдаться требования маркировки и предупредительных надписей, указанных на упаковках и в сопроводительных документах.</w:t>
      </w:r>
    </w:p>
    <w:p>
      <w:pPr>
        <w:spacing w:line="240" w:lineRule="auto"/>
        <w:rPr>
          <w:rFonts w:hAnsi="Times New Roman" w:cs="Times New Roman"/>
          <w:color w:val="000000"/>
          <w:sz w:val="24"/>
          <w:szCs w:val="24"/>
        </w:rPr>
      </w:pPr>
      <w:r>
        <w:rPr>
          <w:rFonts w:hAnsi="Times New Roman" w:cs="Times New Roman"/>
          <w:color w:val="000000"/>
          <w:sz w:val="24"/>
          <w:szCs w:val="24"/>
        </w:rPr>
        <w:t>3.6. Запрещается выполнять производственные операции на оборудовании, установках и станках с неисправностями, могущими привести к загоранию и пожарам, а также при отключенных контрольно-измерительных приборах, по которым определяются заданные режимы температуры, давления, концентрации газов и другие технологические параметры.</w:t>
      </w:r>
    </w:p>
    <w:p>
      <w:pPr>
        <w:spacing w:line="240" w:lineRule="auto"/>
        <w:rPr>
          <w:rFonts w:hAnsi="Times New Roman" w:cs="Times New Roman"/>
          <w:color w:val="000000"/>
          <w:sz w:val="24"/>
          <w:szCs w:val="24"/>
        </w:rPr>
      </w:pPr>
      <w:r>
        <w:rPr>
          <w:rFonts w:hAnsi="Times New Roman" w:cs="Times New Roman"/>
          <w:color w:val="000000"/>
          <w:sz w:val="24"/>
          <w:szCs w:val="24"/>
        </w:rPr>
        <w:t>3.7. Агрегаты, аппараты и коммуникации, содержащие в рабочем режиме взрывопожароопасные пары, газы и пыли, перед началом ремонта должны быть провентилированы до полного удаления опасных концентраций с отбором пробы для анализа.</w:t>
      </w:r>
    </w:p>
    <w:p>
      <w:pPr>
        <w:spacing w:line="240" w:lineRule="auto"/>
        <w:rPr>
          <w:rFonts w:hAnsi="Times New Roman" w:cs="Times New Roman"/>
          <w:color w:val="000000"/>
          <w:sz w:val="24"/>
          <w:szCs w:val="24"/>
        </w:rPr>
      </w:pPr>
      <w:r>
        <w:rPr>
          <w:rFonts w:hAnsi="Times New Roman" w:cs="Times New Roman"/>
          <w:b/>
          <w:bCs/>
          <w:color w:val="000000"/>
          <w:sz w:val="24"/>
          <w:szCs w:val="24"/>
        </w:rPr>
        <w:t>4. Порядок и нормы хранения и транспортировки пожаровзрывоопасных веществ и</w:t>
      </w:r>
      <w:r>
        <w:br/>
      </w:r>
      <w:r>
        <w:rPr>
          <w:rFonts w:hAnsi="Times New Roman" w:cs="Times New Roman"/>
          <w:b/>
          <w:bCs/>
          <w:color w:val="000000"/>
          <w:sz w:val="24"/>
          <w:szCs w:val="24"/>
        </w:rPr>
        <w:t>пожароопасных веществ и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4.1. При организации перевозок пожаровзрывоопасных и пожароопасных веществ и материалов следует выполнять требования правил нормативно-технической документации по их транспортировке.</w:t>
      </w:r>
    </w:p>
    <w:p>
      <w:pPr>
        <w:spacing w:line="240" w:lineRule="auto"/>
        <w:rPr>
          <w:rFonts w:hAnsi="Times New Roman" w:cs="Times New Roman"/>
          <w:color w:val="000000"/>
          <w:sz w:val="24"/>
          <w:szCs w:val="24"/>
        </w:rPr>
      </w:pPr>
      <w:r>
        <w:rPr>
          <w:rFonts w:hAnsi="Times New Roman" w:cs="Times New Roman"/>
          <w:color w:val="000000"/>
          <w:sz w:val="24"/>
          <w:szCs w:val="24"/>
        </w:rPr>
        <w:t>4.2. Запрещается эксплуатация автомобилей, перевозящих легковоспламеняющиеся и горючие жидкости, без заземления, первичных средств пожаротушения, а также не промаркированных в соответствии со степенью опасности груза и не оборудованных исправными искрогасителями, за исключением случаев применения системы нейтрализации отработавших газов.</w:t>
      </w:r>
    </w:p>
    <w:p>
      <w:pPr>
        <w:spacing w:line="240" w:lineRule="auto"/>
        <w:rPr>
          <w:rFonts w:hAnsi="Times New Roman" w:cs="Times New Roman"/>
          <w:color w:val="000000"/>
          <w:sz w:val="24"/>
          <w:szCs w:val="24"/>
        </w:rPr>
      </w:pPr>
      <w:r>
        <w:rPr>
          <w:rFonts w:hAnsi="Times New Roman" w:cs="Times New Roman"/>
          <w:color w:val="000000"/>
          <w:sz w:val="24"/>
          <w:szCs w:val="24"/>
        </w:rPr>
        <w:t>4.3. Упаковка пожаровзрывоопасных веществ и материалов, которые выделяют</w:t>
      </w:r>
      <w:r>
        <w:br/>
      </w:r>
      <w:r>
        <w:rPr>
          <w:rFonts w:hAnsi="Times New Roman" w:cs="Times New Roman"/>
          <w:color w:val="000000"/>
          <w:sz w:val="24"/>
          <w:szCs w:val="24"/>
        </w:rPr>
        <w:t>легковоспламеняющиеся, ядовитые, едкие, коррозионные пары или газы, становятся взрывчатыми при высыхании, могут воспламеняться при взаимодействии с воздухом и влагой, а также веществ и материалов, обладающих окисляющими свойствами, должна быть герметичной.</w:t>
      </w:r>
    </w:p>
    <w:p>
      <w:pPr>
        <w:spacing w:line="240" w:lineRule="auto"/>
        <w:rPr>
          <w:rFonts w:hAnsi="Times New Roman" w:cs="Times New Roman"/>
          <w:color w:val="000000"/>
          <w:sz w:val="24"/>
          <w:szCs w:val="24"/>
        </w:rPr>
      </w:pPr>
      <w:r>
        <w:rPr>
          <w:rFonts w:hAnsi="Times New Roman" w:cs="Times New Roman"/>
          <w:color w:val="000000"/>
          <w:sz w:val="24"/>
          <w:szCs w:val="24"/>
        </w:rPr>
        <w:t>4.4. Запрещается погрузка в один контейнер пожаровзрывоопасных веществ и материалов, не разрешенных к совместной перевозке.</w:t>
      </w:r>
    </w:p>
    <w:p>
      <w:pPr>
        <w:spacing w:line="240" w:lineRule="auto"/>
        <w:rPr>
          <w:rFonts w:hAnsi="Times New Roman" w:cs="Times New Roman"/>
          <w:color w:val="000000"/>
          <w:sz w:val="24"/>
          <w:szCs w:val="24"/>
        </w:rPr>
      </w:pPr>
      <w:r>
        <w:rPr>
          <w:rFonts w:hAnsi="Times New Roman" w:cs="Times New Roman"/>
          <w:color w:val="000000"/>
          <w:sz w:val="24"/>
          <w:szCs w:val="24"/>
        </w:rPr>
        <w:t>4.5. На транспортном средстве, перевозящем пожаровзрывоопасные вещества, а также на каждом грузовом месте, на котором находятся эти вещества и материалы, должны быть знаки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4.6. Руководитель организации обеспечивает места погрузки и разгрузки пожаровзрывоопасных и пожароопасных веществ и материалов:</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специальными приспособлениями, обеспечивающими безопасные условия проведения работ (козлы, стойки, щиты, трапы, носилки и т. п.). При этом для стеклянной тары должны предусматриваться тележки или специальные носилки, имеющие гнезда. Допускается переносить стеклянную тару в исправных корзинах с ручками, обеспечивающими возможность перемещения их двумя работающими;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первичными средствами пожаротушения;</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исправным стационарным или временным электрическим освещением во</w:t>
      </w:r>
      <w:r>
        <w:br/>
      </w:r>
      <w:r>
        <w:rPr>
          <w:rFonts w:hAnsi="Times New Roman" w:cs="Times New Roman"/>
          <w:color w:val="000000"/>
          <w:sz w:val="24"/>
          <w:szCs w:val="24"/>
        </w:rPr>
        <w:t>взрывозащищенном исполнении.</w:t>
      </w:r>
    </w:p>
    <w:p>
      <w:pPr>
        <w:spacing w:line="240" w:lineRule="auto"/>
        <w:rPr>
          <w:rFonts w:hAnsi="Times New Roman" w:cs="Times New Roman"/>
          <w:color w:val="000000"/>
          <w:sz w:val="24"/>
          <w:szCs w:val="24"/>
        </w:rPr>
      </w:pPr>
      <w:r>
        <w:rPr>
          <w:rFonts w:hAnsi="Times New Roman" w:cs="Times New Roman"/>
          <w:color w:val="000000"/>
          <w:sz w:val="24"/>
          <w:szCs w:val="24"/>
        </w:rPr>
        <w:t>4.7. Запрещается пользоваться открытым огнем в местах погрузочно-разгрузочных работ с пожаровзрывоопасными и пожароопасными веществами 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4.8. При обнаружении повреждений тары (упаковки), рассыпанных или разлитых</w:t>
      </w:r>
      <w:r>
        <w:br/>
      </w:r>
      <w:r>
        <w:rPr>
          <w:rFonts w:hAnsi="Times New Roman" w:cs="Times New Roman"/>
          <w:color w:val="000000"/>
          <w:sz w:val="24"/>
          <w:szCs w:val="24"/>
        </w:rPr>
        <w:t>пожаровзрывоопасных и пожароопасных веществ и материалов следует немедленно удалить поврежденную тару (упаковку), очистить пол и убрать рассыпанные или разлитые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4.9. При выполнении погрузочно-разгрузочных работ с пожаровзрывоопасными и пожароопасными веществами и материалами работающие должны соблюдать требования маркировочных знаков и предупреждающих надписей на упаковках.</w:t>
      </w:r>
    </w:p>
    <w:p>
      <w:pPr>
        <w:spacing w:line="240" w:lineRule="auto"/>
        <w:rPr>
          <w:rFonts w:hAnsi="Times New Roman" w:cs="Times New Roman"/>
          <w:color w:val="000000"/>
          <w:sz w:val="24"/>
          <w:szCs w:val="24"/>
        </w:rPr>
      </w:pPr>
      <w:r>
        <w:rPr>
          <w:rFonts w:hAnsi="Times New Roman" w:cs="Times New Roman"/>
          <w:color w:val="000000"/>
          <w:sz w:val="24"/>
          <w:szCs w:val="24"/>
        </w:rPr>
        <w:t>4.10. Запрещается производить погрузочно-разгрузочные работы с пожаровзрывоопасными и пожароопасными веществами и материалами при работающих двигателях автомобилей.</w:t>
      </w:r>
    </w:p>
    <w:p>
      <w:pPr>
        <w:spacing w:line="240" w:lineRule="auto"/>
        <w:rPr>
          <w:rFonts w:hAnsi="Times New Roman" w:cs="Times New Roman"/>
          <w:color w:val="000000"/>
          <w:sz w:val="24"/>
          <w:szCs w:val="24"/>
        </w:rPr>
      </w:pPr>
      <w:r>
        <w:rPr>
          <w:rFonts w:hAnsi="Times New Roman" w:cs="Times New Roman"/>
          <w:color w:val="000000"/>
          <w:sz w:val="24"/>
          <w:szCs w:val="24"/>
        </w:rPr>
        <w:t>4.11. При проведении технологических операций, связанных с наполнением и сливом легковоспламеняющихся и горючих жидкостей: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люки и крышки следует открывать плавно, без рывков и ударов, с применением искробезопасных инструментов. Запрещается производить погрузочно-разгрузочные работы с емкостями, облитыми легковоспламеняющимися и горючими жидкостями;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арматура, шланги, разъемные соединения, устройства защиты от статического</w:t>
      </w:r>
      <w:r>
        <w:br/>
      </w:r>
      <w:r>
        <w:rPr>
          <w:rFonts w:hAnsi="Times New Roman" w:cs="Times New Roman"/>
          <w:color w:val="000000"/>
          <w:sz w:val="24"/>
          <w:szCs w:val="24"/>
        </w:rPr>
        <w:t>электричества должны быть в исправном техническом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4.12. По окончании разгрузки пожаровзрывоопасных или пожароопасных веществ и материалов необходимо осмотреть вагон, контейнер или кузов автомобиля, тщательно собрать и удалить остатки веществ и мусор.</w:t>
      </w:r>
    </w:p>
    <w:p>
      <w:pPr>
        <w:spacing w:line="240" w:lineRule="auto"/>
        <w:rPr>
          <w:rFonts w:hAnsi="Times New Roman" w:cs="Times New Roman"/>
          <w:color w:val="000000"/>
          <w:sz w:val="24"/>
          <w:szCs w:val="24"/>
        </w:rPr>
      </w:pPr>
      <w:r>
        <w:rPr>
          <w:rFonts w:hAnsi="Times New Roman" w:cs="Times New Roman"/>
          <w:color w:val="000000"/>
          <w:sz w:val="24"/>
          <w:szCs w:val="24"/>
        </w:rPr>
        <w:t>4.13. Перед каждым наливом и сливом цистерны проводится наружный осмотр присоединяемых рукавов. Рукава со сквозными повреждениями нитей корда подлежат замене. Запрещается эксплуатация рукавов с устройствами присоединения, имеющими механические повреждения и износ резьбы.</w:t>
      </w:r>
    </w:p>
    <w:p>
      <w:pPr>
        <w:spacing w:line="240" w:lineRule="auto"/>
        <w:rPr>
          <w:rFonts w:hAnsi="Times New Roman" w:cs="Times New Roman"/>
          <w:color w:val="000000"/>
          <w:sz w:val="24"/>
          <w:szCs w:val="24"/>
        </w:rPr>
      </w:pPr>
      <w:r>
        <w:rPr>
          <w:rFonts w:hAnsi="Times New Roman" w:cs="Times New Roman"/>
          <w:color w:val="000000"/>
          <w:sz w:val="24"/>
          <w:szCs w:val="24"/>
        </w:rPr>
        <w:t>4.14. Операции по наливу и сливу должны проводиться при заземленных трубопроводах с помощью резинотканевых рукавов.</w:t>
      </w:r>
    </w:p>
    <w:p>
      <w:pPr>
        <w:spacing w:line="240" w:lineRule="auto"/>
        <w:rPr>
          <w:rFonts w:hAnsi="Times New Roman" w:cs="Times New Roman"/>
          <w:color w:val="000000"/>
          <w:sz w:val="24"/>
          <w:szCs w:val="24"/>
        </w:rPr>
      </w:pPr>
      <w:r>
        <w:rPr>
          <w:rFonts w:hAnsi="Times New Roman" w:cs="Times New Roman"/>
          <w:b/>
          <w:bCs/>
          <w:color w:val="000000"/>
          <w:sz w:val="24"/>
          <w:szCs w:val="24"/>
        </w:rPr>
        <w:t>5. Порядок осмотра и закрытия помещений по окончании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5.1. Работник, уходящий из помещения последним, после окончания рабочего дня обязан: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помещение и убедиться в отсутствии возможных причин возникновения пожара;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обесточить все электроприботы, за исключением установок, работа которых предусмотрена круглосуточно;</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 случае обнаружения неисправностей необходимо доложить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5.2. После закрытия помещений необходимо сдать ключи на пост охраны.</w:t>
      </w:r>
    </w:p>
    <w:p>
      <w:pPr>
        <w:spacing w:line="240" w:lineRule="auto"/>
        <w:rPr>
          <w:rFonts w:hAnsi="Times New Roman" w:cs="Times New Roman"/>
          <w:color w:val="000000"/>
          <w:sz w:val="24"/>
          <w:szCs w:val="24"/>
        </w:rPr>
      </w:pPr>
      <w:r>
        <w:rPr>
          <w:rFonts w:hAnsi="Times New Roman" w:cs="Times New Roman"/>
          <w:b/>
          <w:bCs/>
          <w:color w:val="000000"/>
          <w:sz w:val="24"/>
          <w:szCs w:val="24"/>
        </w:rPr>
        <w:t>6. Расположение мест для курения, применения открытого огня</w:t>
      </w:r>
    </w:p>
    <w:p>
      <w:pPr>
        <w:spacing w:line="240" w:lineRule="auto"/>
        <w:rPr>
          <w:rFonts w:hAnsi="Times New Roman" w:cs="Times New Roman"/>
          <w:color w:val="000000"/>
          <w:sz w:val="24"/>
          <w:szCs w:val="24"/>
        </w:rPr>
      </w:pPr>
      <w:r>
        <w:rPr>
          <w:rFonts w:hAnsi="Times New Roman" w:cs="Times New Roman"/>
          <w:color w:val="000000"/>
          <w:sz w:val="24"/>
          <w:szCs w:val="24"/>
        </w:rPr>
        <w:t>6.1. Курение запрещено во всех помещениях и на территории Общества, кроме мест, специально отведенных для этой цели. Курение допускается в местах, обозначенных знаком «Место для курения», оборудованных урной из негорючего материала, емкостью с водой и огнетушителем.</w:t>
      </w:r>
    </w:p>
    <w:p>
      <w:pPr>
        <w:spacing w:line="240" w:lineRule="auto"/>
        <w:rPr>
          <w:rFonts w:hAnsi="Times New Roman" w:cs="Times New Roman"/>
          <w:color w:val="000000"/>
          <w:sz w:val="24"/>
          <w:szCs w:val="24"/>
        </w:rPr>
      </w:pPr>
      <w:r>
        <w:rPr>
          <w:rFonts w:hAnsi="Times New Roman" w:cs="Times New Roman"/>
          <w:b/>
          <w:bCs/>
          <w:color w:val="000000"/>
          <w:sz w:val="24"/>
          <w:szCs w:val="24"/>
        </w:rPr>
        <w:t>7. Порядок сбора, хранения и удаления горючих веществ и материалов, содержания и хранения спецодежды</w:t>
      </w:r>
    </w:p>
    <w:p>
      <w:pPr>
        <w:spacing w:line="240" w:lineRule="auto"/>
        <w:rPr>
          <w:rFonts w:hAnsi="Times New Roman" w:cs="Times New Roman"/>
          <w:color w:val="000000"/>
          <w:sz w:val="24"/>
          <w:szCs w:val="24"/>
        </w:rPr>
      </w:pPr>
      <w:r>
        <w:rPr>
          <w:rFonts w:hAnsi="Times New Roman" w:cs="Times New Roman"/>
          <w:color w:val="000000"/>
          <w:sz w:val="24"/>
          <w:szCs w:val="24"/>
        </w:rPr>
        <w:t>7.1. Порядок сбора и удаления горючих веществ и материалов с рабочих мест в места хранения — согласно плану размещения отходов.</w:t>
      </w:r>
    </w:p>
    <w:p>
      <w:pPr>
        <w:spacing w:line="240" w:lineRule="auto"/>
        <w:rPr>
          <w:rFonts w:hAnsi="Times New Roman" w:cs="Times New Roman"/>
          <w:color w:val="000000"/>
          <w:sz w:val="24"/>
          <w:szCs w:val="24"/>
        </w:rPr>
      </w:pPr>
      <w:r>
        <w:rPr>
          <w:rFonts w:hAnsi="Times New Roman" w:cs="Times New Roman"/>
          <w:color w:val="000000"/>
          <w:sz w:val="24"/>
          <w:szCs w:val="24"/>
        </w:rPr>
        <w:t>7.2. Совместное применение, хранение и транспортировка веществ и материалов, которые при взаимодействии друг с другом вызывают воспламенение, взрыв или образуют горючие и токсичные газы и смеси,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7.3. При использовании горючих веществ и материалов их количество на рабочем месте не должно превышать сменной потребности.</w:t>
      </w:r>
    </w:p>
    <w:p>
      <w:pPr>
        <w:spacing w:line="240" w:lineRule="auto"/>
        <w:rPr>
          <w:rFonts w:hAnsi="Times New Roman" w:cs="Times New Roman"/>
          <w:color w:val="000000"/>
          <w:sz w:val="24"/>
          <w:szCs w:val="24"/>
        </w:rPr>
      </w:pPr>
      <w:r>
        <w:rPr>
          <w:rFonts w:hAnsi="Times New Roman" w:cs="Times New Roman"/>
          <w:color w:val="000000"/>
          <w:sz w:val="24"/>
          <w:szCs w:val="24"/>
        </w:rPr>
        <w:t>7.4. Содержание и хранение спецодежды должны осуществляться в соответствии с требованиями инструкции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7.5. Запрещается производить чистку, стирку спецодежды с применением ЛВЖ и ГЖ.</w:t>
      </w:r>
    </w:p>
    <w:p>
      <w:pPr>
        <w:spacing w:line="240" w:lineRule="auto"/>
        <w:rPr>
          <w:rFonts w:hAnsi="Times New Roman" w:cs="Times New Roman"/>
          <w:color w:val="000000"/>
          <w:sz w:val="24"/>
          <w:szCs w:val="24"/>
        </w:rPr>
      </w:pPr>
      <w:r>
        <w:rPr>
          <w:rFonts w:hAnsi="Times New Roman" w:cs="Times New Roman"/>
          <w:color w:val="000000"/>
          <w:sz w:val="24"/>
          <w:szCs w:val="24"/>
        </w:rPr>
        <w:t>7.6. Сушка спецодежды должна производиться в специально приспособленных для этой цели помещениях объекта с центральным водяным отоплением либо с применением водяных калориферов. Запрещается устройство сушилок в тамбурах и других помещениях, располагающихся у выходов из зданий.</w:t>
      </w:r>
    </w:p>
    <w:p>
      <w:pPr>
        <w:spacing w:line="240" w:lineRule="auto"/>
        <w:rPr>
          <w:rFonts w:hAnsi="Times New Roman" w:cs="Times New Roman"/>
          <w:color w:val="000000"/>
          <w:sz w:val="24"/>
          <w:szCs w:val="24"/>
        </w:rPr>
      </w:pPr>
      <w:r>
        <w:rPr>
          <w:rFonts w:hAnsi="Times New Roman" w:cs="Times New Roman"/>
          <w:color w:val="000000"/>
          <w:sz w:val="24"/>
          <w:szCs w:val="24"/>
        </w:rPr>
        <w:t>7.7. Хранение спецодежды должно осуществляться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8. Допустимое количество единовременно находящихся в помещениях сырья,</w:t>
      </w:r>
      <w:r>
        <w:br/>
      </w:r>
      <w:r>
        <w:rPr>
          <w:rFonts w:hAnsi="Times New Roman" w:cs="Times New Roman"/>
          <w:b/>
          <w:bCs/>
          <w:color w:val="000000"/>
          <w:sz w:val="24"/>
          <w:szCs w:val="24"/>
        </w:rPr>
        <w:t>полуфабрикатов и готовой продукции</w:t>
      </w:r>
    </w:p>
    <w:p>
      <w:pPr>
        <w:spacing w:line="240" w:lineRule="auto"/>
        <w:rPr>
          <w:rFonts w:hAnsi="Times New Roman" w:cs="Times New Roman"/>
          <w:color w:val="000000"/>
          <w:sz w:val="24"/>
          <w:szCs w:val="24"/>
        </w:rPr>
      </w:pPr>
      <w:r>
        <w:rPr>
          <w:rFonts w:hAnsi="Times New Roman" w:cs="Times New Roman"/>
          <w:color w:val="000000"/>
          <w:sz w:val="24"/>
          <w:szCs w:val="24"/>
        </w:rPr>
        <w:t>8.1. Хранить на складах (в помещениях) вещества и материалы необходимо с учетом их пожароопасных физико-химических свойств (способность к окислению, самонагреванию и воспламенению при попадании влаги, соприкосновении с воздухом и др.).</w:t>
      </w:r>
    </w:p>
    <w:p>
      <w:pPr>
        <w:spacing w:line="240" w:lineRule="auto"/>
        <w:rPr>
          <w:rFonts w:hAnsi="Times New Roman" w:cs="Times New Roman"/>
          <w:color w:val="000000"/>
          <w:sz w:val="24"/>
          <w:szCs w:val="24"/>
        </w:rPr>
      </w:pPr>
      <w:r>
        <w:rPr>
          <w:rFonts w:hAnsi="Times New Roman" w:cs="Times New Roman"/>
          <w:color w:val="000000"/>
          <w:sz w:val="24"/>
          <w:szCs w:val="24"/>
        </w:rPr>
        <w:t>8.2. Баллоны с горючими газами, емкости (бутылки, бутыли, другая тара) с</w:t>
      </w:r>
      <w:r>
        <w:br/>
      </w:r>
      <w:r>
        <w:rPr>
          <w:rFonts w:hAnsi="Times New Roman" w:cs="Times New Roman"/>
          <w:color w:val="000000"/>
          <w:sz w:val="24"/>
          <w:szCs w:val="24"/>
        </w:rPr>
        <w:t>легковоспламеняющимися и горючими жидкостями, а также аэрозольные упаковки должны быть защищены от солнечного и иного теплового воздействия.</w:t>
      </w:r>
    </w:p>
    <w:p>
      <w:pPr>
        <w:spacing w:line="240" w:lineRule="auto"/>
        <w:rPr>
          <w:rFonts w:hAnsi="Times New Roman" w:cs="Times New Roman"/>
          <w:color w:val="000000"/>
          <w:sz w:val="24"/>
          <w:szCs w:val="24"/>
        </w:rPr>
      </w:pPr>
      <w:r>
        <w:rPr>
          <w:rFonts w:hAnsi="Times New Roman" w:cs="Times New Roman"/>
          <w:color w:val="000000"/>
          <w:sz w:val="24"/>
          <w:szCs w:val="24"/>
        </w:rPr>
        <w:t>8.3. На открытых площадках или под навесами хранение аэрозольных упаковок допускается только в негорючих контейнерах.</w:t>
      </w:r>
    </w:p>
    <w:p>
      <w:pPr>
        <w:spacing w:line="240" w:lineRule="auto"/>
        <w:rPr>
          <w:rFonts w:hAnsi="Times New Roman" w:cs="Times New Roman"/>
          <w:color w:val="000000"/>
          <w:sz w:val="24"/>
          <w:szCs w:val="24"/>
        </w:rPr>
      </w:pPr>
      <w:r>
        <w:rPr>
          <w:rFonts w:hAnsi="Times New Roman" w:cs="Times New Roman"/>
          <w:color w:val="000000"/>
          <w:sz w:val="24"/>
          <w:szCs w:val="24"/>
        </w:rPr>
        <w:t>8.4. Расстояние от светильников до хранящихся товаров должно быть не менее 0,5 метра.</w:t>
      </w:r>
    </w:p>
    <w:p>
      <w:pPr>
        <w:spacing w:line="240" w:lineRule="auto"/>
        <w:rPr>
          <w:rFonts w:hAnsi="Times New Roman" w:cs="Times New Roman"/>
          <w:color w:val="000000"/>
          <w:sz w:val="24"/>
          <w:szCs w:val="24"/>
        </w:rPr>
      </w:pPr>
      <w:r>
        <w:rPr>
          <w:rFonts w:hAnsi="Times New Roman" w:cs="Times New Roman"/>
          <w:color w:val="000000"/>
          <w:sz w:val="24"/>
          <w:szCs w:val="24"/>
        </w:rPr>
        <w:t>8.5. Запрещается хранение в цеховых кладовых легковоспламеняющихся и горючих жидкостей в количестве, превышающем установленные на предприятии нормы. На рабочих местах количество этих жидкостей не должно превышать сменную потребность.</w:t>
      </w:r>
    </w:p>
    <w:p>
      <w:pPr>
        <w:spacing w:line="240" w:lineRule="auto"/>
        <w:rPr>
          <w:rFonts w:hAnsi="Times New Roman" w:cs="Times New Roman"/>
          <w:color w:val="000000"/>
          <w:sz w:val="24"/>
          <w:szCs w:val="24"/>
        </w:rPr>
      </w:pPr>
      <w:r>
        <w:rPr>
          <w:rFonts w:hAnsi="Times New Roman" w:cs="Times New Roman"/>
          <w:color w:val="000000"/>
          <w:sz w:val="24"/>
          <w:szCs w:val="24"/>
        </w:rPr>
        <w:t>8.6. Все операции, связанные со вскрытием тары, проверкой исправности и мелким ремонтом, расфасовкой продукции, приготовлением рабочих смесей пожароопасных жидкостей (нитрокрасок, лаков и других горючих жидкостей), должны производиться в помещениях, изолированных от мест хранения.</w:t>
      </w:r>
    </w:p>
    <w:p>
      <w:pPr>
        <w:spacing w:line="240" w:lineRule="auto"/>
        <w:rPr>
          <w:rFonts w:hAnsi="Times New Roman" w:cs="Times New Roman"/>
          <w:color w:val="000000"/>
          <w:sz w:val="24"/>
          <w:szCs w:val="24"/>
        </w:rPr>
      </w:pPr>
      <w:r>
        <w:rPr>
          <w:rFonts w:hAnsi="Times New Roman" w:cs="Times New Roman"/>
          <w:color w:val="000000"/>
          <w:sz w:val="24"/>
          <w:szCs w:val="24"/>
        </w:rPr>
        <w:t>8.7. Запрещается в помещениях складов применять дежурное освещение, использовать газовые плиты и электронагревательные приборы.</w:t>
      </w:r>
    </w:p>
    <w:p>
      <w:pPr>
        <w:spacing w:line="240" w:lineRule="auto"/>
        <w:rPr>
          <w:rFonts w:hAnsi="Times New Roman" w:cs="Times New Roman"/>
          <w:color w:val="000000"/>
          <w:sz w:val="24"/>
          <w:szCs w:val="24"/>
        </w:rPr>
      </w:pPr>
      <w:r>
        <w:rPr>
          <w:rFonts w:hAnsi="Times New Roman" w:cs="Times New Roman"/>
          <w:color w:val="000000"/>
          <w:sz w:val="24"/>
          <w:szCs w:val="24"/>
        </w:rPr>
        <w:t>8.8. Оборудование складов по окончании рабочего дня должно обесточиваться. Аппараты, предназначенные для отключения электроснабжения склада, должны располагаться вне складского помещения на стене из негорючих материалов или отдельно стоящей опоре.</w:t>
      </w:r>
    </w:p>
    <w:p>
      <w:pPr>
        <w:spacing w:line="240" w:lineRule="auto"/>
        <w:rPr>
          <w:rFonts w:hAnsi="Times New Roman" w:cs="Times New Roman"/>
          <w:color w:val="000000"/>
          <w:sz w:val="24"/>
          <w:szCs w:val="24"/>
        </w:rPr>
      </w:pPr>
      <w:r>
        <w:rPr>
          <w:rFonts w:hAnsi="Times New Roman" w:cs="Times New Roman"/>
          <w:color w:val="000000"/>
          <w:sz w:val="24"/>
          <w:szCs w:val="24"/>
        </w:rPr>
        <w:t>8.9. При хранении горючих материалов на открытой площадке площадь одной секции (штабеля) не должна превышать 300 квадратных метров, а противопожарные расстояния между штабелями должны быть не менее 8 метров.</w:t>
      </w:r>
    </w:p>
    <w:p>
      <w:pPr>
        <w:spacing w:line="240" w:lineRule="auto"/>
        <w:rPr>
          <w:rFonts w:hAnsi="Times New Roman" w:cs="Times New Roman"/>
          <w:color w:val="000000"/>
          <w:sz w:val="24"/>
          <w:szCs w:val="24"/>
        </w:rPr>
      </w:pPr>
      <w:r>
        <w:rPr>
          <w:rFonts w:hAnsi="Times New Roman" w:cs="Times New Roman"/>
          <w:color w:val="000000"/>
          <w:sz w:val="24"/>
          <w:szCs w:val="24"/>
        </w:rPr>
        <w:t>8.10. При хранении газа: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окна помещений, где хранятся баллоны с газом, закрашиваются белой краской или оборудуются солнцезащитными негорючими устройствами;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хранении баллонов на открытых площадках сооружения, защищающие баллоны от осадков и солнечных лучей, выполняются из негорючих материалов;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баллоны с горючим газом должны храниться отдельно от баллонов с кислородом, сжатым воздухом, хлором, фтором и другими окислителями, а также от баллонов с токсичным газом;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размещение групповых баллонных установок допускается у глухих (не имеющих проемов) наружных стен зданий. Шкафы и будки, где размещаются баллоны, выполняются из негорючих материалов и имеют естественную вентиляцию, исключающую образование в них взрывоопасных смесей;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хранении и транспортировании баллонов с кислородом нельзя допускать попадания масел (жиров) и соприкосновения арматуры баллона с промасленными материалами. При перекантовке баллонов с кислородом вручную не разрешается браться за клапаны;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помещениях должны устанавливаться газоанализаторы для контроля за образованием взрывоопасных концентраций. При отсутствии газоанализаторов руководитель организации должен установить порядок отбора и контроля проб газовоздушной среды;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обнаружении утечки газа из баллонов они должны убираться из помещения склада в безопасное место;</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 склад, где размещаются баллоны с горючим газом, не допускаются лица в обуви, подбитой металлическими гвоздями или подковами;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баллоны с горючим газом, имеющие башмаки, хранятся в вертикальном положении в специальных гнездах, клетях или других устройствах, исключающих их падение. Баллоны, не имеющие башмаков, хранятся в горизонтальном положении на рамах или стеллажах. Высота штабеля в этом случае не должна превышать 1,5 метра, а клапаны должны закрываться предохранительными колпаками и быть обращены в одну сторону;</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хранение каких-либо других веществ, материалов и оборудования в помещениях складов с горючим газом не разрешается;</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помещения складов с горючим газом обеспечиваются естественной вентиляцией.</w:t>
      </w:r>
    </w:p>
    <w:p>
      <w:pPr>
        <w:spacing w:line="240" w:lineRule="auto"/>
        <w:rPr>
          <w:rFonts w:hAnsi="Times New Roman" w:cs="Times New Roman"/>
          <w:color w:val="000000"/>
          <w:sz w:val="24"/>
          <w:szCs w:val="24"/>
        </w:rPr>
      </w:pPr>
      <w:r>
        <w:rPr>
          <w:rFonts w:hAnsi="Times New Roman" w:cs="Times New Roman"/>
          <w:b/>
          <w:bCs/>
          <w:color w:val="000000"/>
          <w:sz w:val="24"/>
          <w:szCs w:val="24"/>
        </w:rPr>
        <w:t>9. Порядок и периодичность уборки горючих отходов и пыли, хранения промасленной спецодежды</w:t>
      </w:r>
    </w:p>
    <w:p>
      <w:pPr>
        <w:spacing w:line="240" w:lineRule="auto"/>
        <w:rPr>
          <w:rFonts w:hAnsi="Times New Roman" w:cs="Times New Roman"/>
          <w:color w:val="000000"/>
          <w:sz w:val="24"/>
          <w:szCs w:val="24"/>
        </w:rPr>
      </w:pPr>
      <w:r>
        <w:rPr>
          <w:rFonts w:hAnsi="Times New Roman" w:cs="Times New Roman"/>
          <w:color w:val="000000"/>
          <w:sz w:val="24"/>
          <w:szCs w:val="24"/>
        </w:rPr>
        <w:t>9.1. Горючие отходы производства, использованные обтирочные материалы (ветошь) должны складироваться в контейнеры из негорючих материалов с закрывающейся крышкой и удаляться по окончании рабочей смены из указанных контейнеров.</w:t>
      </w:r>
    </w:p>
    <w:p>
      <w:pPr>
        <w:spacing w:line="240" w:lineRule="auto"/>
        <w:rPr>
          <w:rFonts w:hAnsi="Times New Roman" w:cs="Times New Roman"/>
          <w:color w:val="000000"/>
          <w:sz w:val="24"/>
          <w:szCs w:val="24"/>
        </w:rPr>
      </w:pPr>
      <w:r>
        <w:rPr>
          <w:rFonts w:hAnsi="Times New Roman" w:cs="Times New Roman"/>
          <w:color w:val="000000"/>
          <w:sz w:val="24"/>
          <w:szCs w:val="24"/>
        </w:rPr>
        <w:t>9.2. Промасленная специальная одежда должна храниться отдельно от повседневной одежды в шкафах (гардеробах), вовремя централизованно сдаваться в стирку.</w:t>
      </w:r>
    </w:p>
    <w:p>
      <w:pPr>
        <w:spacing w:line="240" w:lineRule="auto"/>
        <w:rPr>
          <w:rFonts w:hAnsi="Times New Roman" w:cs="Times New Roman"/>
          <w:color w:val="000000"/>
          <w:sz w:val="24"/>
          <w:szCs w:val="24"/>
        </w:rPr>
      </w:pPr>
      <w:r>
        <w:rPr>
          <w:rFonts w:hAnsi="Times New Roman" w:cs="Times New Roman"/>
          <w:b/>
          <w:bCs/>
          <w:color w:val="000000"/>
          <w:sz w:val="24"/>
          <w:szCs w:val="24"/>
        </w:rPr>
        <w:t>10. Предельные показания контрольно-измерительных приборов (манометры, термометры и др.), отклонения от которых могут вызвать пожар или взрыв</w:t>
      </w:r>
    </w:p>
    <w:tbl>
      <w:tblPr>
        <w:tblW w:w="0" w:type="auto"/>
        <w:tblCellMar>
          <w:top w:w="15" w:type="dxa"/>
          <w:left w:w="15" w:type="dxa"/>
          <w:bottom w:w="15" w:type="dxa"/>
          <w:right w:w="15" w:type="dxa"/>
        </w:tblCellMar>
        <w:tblLook w:val="0600"/>
      </w:tblPr>
      <w:tblGrid>
        <w:gridCol w:w="1440"/>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r>
              <w:rPr>
                <w:rFonts w:hAnsi="Times New Roman" w:cs="Times New Roman"/>
                <w:b/>
                <w:bCs/>
                <w:color w:val="000000"/>
                <w:sz w:val="24"/>
                <w:szCs w:val="24"/>
              </w:rPr>
              <w:t>№</w:t>
            </w:r>
            <w:r>
              <w:br/>
            </w:r>
            <w:r>
              <w:rPr>
                <w:rFonts w:hAnsi="Times New Roman" w:cs="Times New Roman"/>
                <w:b/>
                <w:bCs/>
                <w:color w:val="000000"/>
                <w:sz w:val="24"/>
                <w:szCs w:val="24"/>
              </w:rPr>
              <w:t>п/п</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r>
              <w:rPr>
                <w:rFonts w:hAnsi="Times New Roman" w:cs="Times New Roman"/>
                <w:b/>
                <w:bCs/>
                <w:color w:val="000000"/>
                <w:sz w:val="24"/>
                <w:szCs w:val="24"/>
              </w:rPr>
              <w:t>Наименование, марка, тип, заводской номер КИП</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r>
              <w:rPr>
                <w:rFonts w:hAnsi="Times New Roman" w:cs="Times New Roman"/>
                <w:b/>
                <w:bCs/>
                <w:color w:val="000000"/>
                <w:sz w:val="24"/>
                <w:szCs w:val="24"/>
              </w:rPr>
              <w:t>Указание предельных</w:t>
            </w:r>
            <w:r>
              <w:br/>
            </w:r>
            <w:r>
              <w:rPr>
                <w:rFonts w:hAnsi="Times New Roman" w:cs="Times New Roman"/>
                <w:b/>
                <w:bCs/>
                <w:color w:val="000000"/>
                <w:sz w:val="24"/>
                <w:szCs w:val="24"/>
              </w:rPr>
              <w:t>показаний</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r>
              <w:rPr>
                <w:rFonts w:hAnsi="Times New Roman" w:cs="Times New Roman"/>
                <w:color w:val="000000"/>
                <w:sz w:val="24"/>
                <w:szCs w:val="24"/>
              </w:rPr>
              <w:t>Термометр «Марсель» стеклянный, спиртовой</w:t>
            </w:r>
            <w:r>
              <w:br/>
            </w:r>
            <w:r>
              <w:rPr>
                <w:rFonts w:hAnsi="Times New Roman" w:cs="Times New Roman"/>
                <w:color w:val="000000"/>
                <w:sz w:val="24"/>
                <w:szCs w:val="24"/>
              </w:rPr>
              <w:t>BH345</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r>
              <w:rPr>
                <w:rFonts w:hAnsi="Times New Roman" w:cs="Times New Roman"/>
                <w:color w:val="000000"/>
                <w:sz w:val="24"/>
                <w:szCs w:val="24"/>
              </w:rPr>
              <w:t xml:space="preserve">50 </w:t>
            </w:r>
            <w:r>
              <w:rPr>
                <w:rFonts w:hAnsi="Times New Roman" w:cs="Times New Roman"/>
                <w:color w:val="000000"/>
                <w:sz w:val="19"/>
                <w:szCs w:val="19"/>
                <w:vertAlign w:val="superscript"/>
              </w:rPr>
              <w:t>0</w:t>
            </w:r>
            <w:r>
              <w:rPr>
                <w:rFonts w:hAnsi="Times New Roman" w:cs="Times New Roman"/>
                <w:color w:val="000000"/>
                <w:sz w:val="24"/>
                <w:szCs w:val="24"/>
              </w:rPr>
              <w:t>С</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r>
              <w:rPr>
                <w:rFonts w:hAnsi="Times New Roman" w:cs="Times New Roman"/>
                <w:color w:val="000000"/>
                <w:sz w:val="24"/>
                <w:szCs w:val="24"/>
              </w:rPr>
              <w:t>Термометр «XCV» стеклянный, ртутный BH34п</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r>
              <w:rPr>
                <w:rFonts w:hAnsi="Times New Roman" w:cs="Times New Roman"/>
                <w:color w:val="000000"/>
                <w:sz w:val="24"/>
                <w:szCs w:val="24"/>
              </w:rPr>
              <w:t xml:space="preserve">38 </w:t>
            </w:r>
            <w:r>
              <w:rPr>
                <w:rFonts w:hAnsi="Times New Roman" w:cs="Times New Roman"/>
                <w:color w:val="000000"/>
                <w:sz w:val="19"/>
                <w:szCs w:val="19"/>
                <w:vertAlign w:val="superscript"/>
              </w:rPr>
              <w:t>0</w:t>
            </w:r>
            <w:r>
              <w:rPr>
                <w:rFonts w:hAnsi="Times New Roman" w:cs="Times New Roman"/>
                <w:color w:val="000000"/>
                <w:sz w:val="24"/>
                <w:szCs w:val="24"/>
              </w:rPr>
              <w:t>С</w:t>
            </w:r>
          </w:p>
        </w:tc>
      </w:tr>
      <w:tr>
        <w:trPr>
          <w:trHeight w:val="0"/>
        </w:trPr>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p>
      <w:pPr>
        <w:spacing w:line="240" w:lineRule="auto"/>
        <w:rPr>
          <w:rFonts w:hAnsi="Times New Roman" w:cs="Times New Roman"/>
          <w:color w:val="000000"/>
          <w:sz w:val="24"/>
          <w:szCs w:val="24"/>
        </w:rPr>
      </w:pPr>
      <w:r>
        <w:rPr>
          <w:rFonts w:hAnsi="Times New Roman" w:cs="Times New Roman"/>
          <w:b/>
          <w:bCs/>
          <w:color w:val="000000"/>
          <w:sz w:val="24"/>
          <w:szCs w:val="24"/>
        </w:rPr>
        <w:t>11. Обязанности и действия работников при пожаре, в том числе при вызове пожарной охраны, открытии и блокировании в открытом состоянии вращающихся дверей и турникетов, а также других устройств, препятствующих свободной эвакуации людей, аварийной остановке технологического оборудования, отключении вентиляции и электрооборудования (в том числе в случае пожара и по окончании рабочего дня), пользовании средствами пожаротушения и пожарной автоматики, эвакуации горючих веществ и материальных ценностей, осмотре и приведении в пожаровзрывобезопасное состояние всех помещений предприятия (подразделения)</w:t>
      </w:r>
    </w:p>
    <w:p>
      <w:pPr>
        <w:spacing w:line="240" w:lineRule="auto"/>
        <w:rPr>
          <w:rFonts w:hAnsi="Times New Roman" w:cs="Times New Roman"/>
          <w:color w:val="000000"/>
          <w:sz w:val="24"/>
          <w:szCs w:val="24"/>
        </w:rPr>
      </w:pPr>
      <w:r>
        <w:rPr>
          <w:rFonts w:hAnsi="Times New Roman" w:cs="Times New Roman"/>
          <w:color w:val="000000"/>
          <w:sz w:val="24"/>
          <w:szCs w:val="24"/>
        </w:rPr>
        <w:t>11.1.Каждый работник организации при обнаружении пожара или признаков горения (задымления, запаха гари, повышения температуры и т. п.) должен:</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немедленно прекратить работу и сообщить непосредственному или вышестоящему начальнику и оповестить окружающих сотрудников;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вызвать пожарную охрану по телефону 101 (с сотового телефона — 101 или 112), сообщив при этом адрес организации, наименование организации, место возникновения пожара, фамилию, имя, отчество, телефон;</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по возможности меры по эвакуации людей и материальных ценностей;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от питающей электросети закрепленное электрооборудование;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приступить к тушению пожара имеющимися средствами пожаротушения;</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общем сигнале опасности покинуть здание.</w:t>
      </w:r>
    </w:p>
    <w:p>
      <w:pPr>
        <w:spacing w:line="240" w:lineRule="auto"/>
        <w:rPr>
          <w:rFonts w:hAnsi="Times New Roman" w:cs="Times New Roman"/>
          <w:color w:val="000000"/>
          <w:sz w:val="24"/>
          <w:szCs w:val="24"/>
        </w:rPr>
      </w:pPr>
      <w:r>
        <w:rPr>
          <w:rFonts w:hAnsi="Times New Roman" w:cs="Times New Roman"/>
          <w:color w:val="000000"/>
          <w:sz w:val="24"/>
          <w:szCs w:val="24"/>
        </w:rPr>
        <w:t>11.2. Руководитель структурного подразделения, которому стало известно о пожаре, обязан: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вызвать по телефону пожарную охрану;</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немедленно оповестить своих подчиненных и прочих работников;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сообщить о пожаре лицу, ответственному за пожарную безопасность на объекте;</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принять меры по оказанию помощи в тушении пожара, эвакуации людей и материальных ценностей.</w:t>
      </w:r>
    </w:p>
    <w:p>
      <w:pPr>
        <w:spacing w:line="240" w:lineRule="auto"/>
        <w:rPr>
          <w:rFonts w:hAnsi="Times New Roman" w:cs="Times New Roman"/>
          <w:color w:val="000000"/>
          <w:sz w:val="24"/>
          <w:szCs w:val="24"/>
        </w:rPr>
      </w:pPr>
      <w:r>
        <w:rPr>
          <w:rFonts w:hAnsi="Times New Roman" w:cs="Times New Roman"/>
          <w:color w:val="000000"/>
          <w:sz w:val="24"/>
          <w:szCs w:val="24"/>
        </w:rPr>
        <w:t>11.3. Лицо, ответственное за пожарную безопасность на объекте, прибывшее к месту пожара, обязано:</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продублировать сообщение о возникновении пожара в пожарную охрану и поставить в известность собственника имущества (генерального директора, учредителя);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угрозы жизни людей немедленно организовать их спасание, используя для этого имеющиеся силы и средства;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необходимости отключить электроэнергию, выполнить другие мероприятия, способствующие предотвращению развития пожара и задымления помещений здания;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остановить работу транспортирующих устройств, агрегатов, устройств с применением открытого пламени, а также теплогенерирующих агрегатов, аппаратов и устройств с применением горючих теплоносителей и (или) с температурой на их внешней поверхности, способной превысить (в том числе при неисправности теплогенерирующего аппарата) 90 градусов Цельсия;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все работы в здании, кроме работ, связанных с мероприятиями по ликвидации пожара;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удалить за пределы опасной зоны работников, не участвующих в локализации пожара;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осуществить общее руководство по тушению пожара до прибытия подразделения пожарной охраны;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соблюдение требований безопасности работниками, принимающими участие в тушении пожара;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одновременно с тушением пожара организовать эвакуацию и защиту материальных ценностей;</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организовать встречу подразделений пожарной охраны и оказать помощь в выборе кратчайшего пути для подъезда к очагу пожара.</w:t>
      </w:r>
    </w:p>
    <w:p>
      <w:pPr>
        <w:spacing w:line="240" w:lineRule="auto"/>
        <w:rPr>
          <w:rFonts w:hAnsi="Times New Roman" w:cs="Times New Roman"/>
          <w:color w:val="000000"/>
          <w:sz w:val="24"/>
          <w:szCs w:val="24"/>
        </w:rPr>
      </w:pPr>
      <w:r>
        <w:rPr>
          <w:rFonts w:hAnsi="Times New Roman" w:cs="Times New Roman"/>
          <w:color w:val="000000"/>
          <w:sz w:val="24"/>
          <w:szCs w:val="24"/>
        </w:rPr>
        <w:t>11.4. При прибытии пожарных подразделений лицо, ответственное за пожарную безопасность на объекте, обязано проинформировать руководителя тушения пожара о конструктивных особенностях здания, прилегающих строений и сооружений, количестве и пожароопасных свойствах хранимых и применяемых веществ, материалов и предоставить другие сведения, необходимые для успешной ликвидации пожара.</w:t>
      </w:r>
    </w:p>
    <w:p>
      <w:pPr>
        <w:spacing w:line="240" w:lineRule="auto"/>
        <w:rPr>
          <w:rFonts w:hAnsi="Times New Roman" w:cs="Times New Roman"/>
          <w:color w:val="000000"/>
          <w:sz w:val="24"/>
          <w:szCs w:val="24"/>
        </w:rPr>
      </w:pPr>
      <w:r>
        <w:rPr>
          <w:rFonts w:hAnsi="Times New Roman" w:cs="Times New Roman"/>
          <w:color w:val="000000"/>
          <w:sz w:val="24"/>
          <w:szCs w:val="24"/>
        </w:rPr>
        <w:t>11.5.Ответственный за пожарную безопасность обязан также организовать привлечение сил и средств объекта к осуществлению необходимых мероприятий, связанных с ликвидацией пожара и предупреждением его развития.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12. Допустимое (предельное) количество людей, которые могут одновременно находиться на объекте защиты </w:t>
      </w:r>
    </w:p>
    <w:p>
      <w:pPr>
        <w:spacing w:line="240" w:lineRule="auto"/>
        <w:rPr>
          <w:rFonts w:hAnsi="Times New Roman" w:cs="Times New Roman"/>
          <w:color w:val="000000"/>
          <w:sz w:val="24"/>
          <w:szCs w:val="24"/>
        </w:rPr>
      </w:pPr>
      <w:r>
        <w:rPr>
          <w:rFonts w:hAnsi="Times New Roman" w:cs="Times New Roman"/>
          <w:color w:val="000000"/>
          <w:sz w:val="24"/>
          <w:szCs w:val="24"/>
        </w:rPr>
        <w:t>12.1. Предельное одновременное количество людей в помещении может превышать 50 человек, но не должно превышать количества, предусмотренного проектной документацией и (или) количества, определенного расчетом, исходя из условий обеспечения безопасной эвакуации людей при пожаре.</w:t>
      </w:r>
    </w:p>
    <w:p>
      <w:pPr>
        <w:spacing w:line="240" w:lineRule="auto"/>
        <w:rPr>
          <w:rFonts w:hAnsi="Times New Roman" w:cs="Times New Roman"/>
          <w:color w:val="000000"/>
          <w:sz w:val="24"/>
          <w:szCs w:val="24"/>
        </w:rPr>
      </w:pPr>
      <w:r>
        <w:rPr>
          <w:rFonts w:hAnsi="Times New Roman" w:cs="Times New Roman"/>
          <w:b/>
          <w:bCs/>
          <w:color w:val="000000"/>
          <w:sz w:val="24"/>
          <w:szCs w:val="24"/>
        </w:rPr>
        <w:t>13 Перечень должностных лиц, являющихся дежурным персоналом на объекте защиты.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13.1. Дежурным персоналом на объекте защиты в </w:t>
      </w:r>
      <w:r>
        <w:rPr>
          <w:rFonts w:hAnsi="Times New Roman" w:cs="Times New Roman"/>
          <w:color w:val="000000"/>
          <w:sz w:val="24"/>
          <w:szCs w:val="24"/>
        </w:rPr>
        <w:t>ООО «Гамма»</w:t>
      </w:r>
      <w:r>
        <w:rPr>
          <w:rFonts w:hAnsi="Times New Roman" w:cs="Times New Roman"/>
          <w:color w:val="000000"/>
          <w:sz w:val="24"/>
          <w:szCs w:val="24"/>
        </w:rPr>
        <w:t xml:space="preserve"> являются:</w:t>
      </w:r>
    </w:p>
    <w:p>
      <w:pPr>
        <w:spacing w:line="240" w:lineRule="auto"/>
        <w:rPr>
          <w:rFonts w:hAnsi="Times New Roman" w:cs="Times New Roman"/>
          <w:color w:val="000000"/>
          <w:sz w:val="24"/>
          <w:szCs w:val="24"/>
        </w:rPr>
      </w:pPr>
      <w:r>
        <w:rPr>
          <w:rFonts w:hAnsi="Times New Roman" w:cs="Times New Roman"/>
          <w:color w:val="000000"/>
          <w:sz w:val="24"/>
          <w:szCs w:val="24"/>
        </w:rPr>
        <w:t>– в дневное время – сменные мастера;</w:t>
      </w:r>
    </w:p>
    <w:p>
      <w:pPr>
        <w:spacing w:line="240" w:lineRule="auto"/>
        <w:rPr>
          <w:rFonts w:hAnsi="Times New Roman" w:cs="Times New Roman"/>
          <w:color w:val="000000"/>
          <w:sz w:val="24"/>
          <w:szCs w:val="24"/>
        </w:rPr>
      </w:pPr>
      <w:r>
        <w:rPr>
          <w:rFonts w:hAnsi="Times New Roman" w:cs="Times New Roman"/>
          <w:color w:val="000000"/>
          <w:sz w:val="24"/>
          <w:szCs w:val="24"/>
        </w:rPr>
        <w:t>– ночное время – охранники.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Дежурный персонал назначается и освобождается от обязанностей приказом руководителя </w:t>
      </w:r>
      <w:r>
        <w:rPr>
          <w:rFonts w:hAnsi="Times New Roman" w:cs="Times New Roman"/>
          <w:color w:val="000000"/>
          <w:sz w:val="24"/>
          <w:szCs w:val="24"/>
        </w:rPr>
        <w:t>ООО «Гамма»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13.2. Каждый вновь принимаемый на работу сотрудник на должность, относящуюся к дежурному персоналу, должен быть ознакомлен под подпись с настоящей Инструкцией.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13.3. Перед заступлением на смену дежурный персонал должен принять у сдающего смену контролируемый объект, проверить исправность и рабочее состояние всех противопожарных и иных систем оповещения.</w:t>
      </w:r>
    </w:p>
    <w:p>
      <w:pPr>
        <w:spacing w:line="240" w:lineRule="auto"/>
        <w:rPr>
          <w:rFonts w:hAnsi="Times New Roman" w:cs="Times New Roman"/>
          <w:color w:val="000000"/>
          <w:sz w:val="24"/>
          <w:szCs w:val="24"/>
        </w:rPr>
      </w:pPr>
      <w:r>
        <w:rPr>
          <w:rFonts w:hAnsi="Times New Roman" w:cs="Times New Roman"/>
          <w:color w:val="000000"/>
          <w:sz w:val="24"/>
          <w:szCs w:val="24"/>
        </w:rPr>
        <w:t>13.4. Дежурный персонал на объекте защиты, на котором возник пожар, обеспечивают подразделениям пожарной охраны доступ в любые помещения для целей эвакуации и спасения людей, ограничения распространения, локализации и тушения пожара.</w:t>
      </w:r>
    </w:p>
    <w:p>
      <w:pPr>
        <w:spacing w:line="240" w:lineRule="auto"/>
        <w:rPr>
          <w:rFonts w:hAnsi="Times New Roman" w:cs="Times New Roman"/>
          <w:color w:val="000000"/>
          <w:sz w:val="24"/>
          <w:szCs w:val="24"/>
        </w:rPr>
      </w:pPr>
      <w:r>
        <w:rPr>
          <w:rFonts w:hAnsi="Times New Roman" w:cs="Times New Roman"/>
          <w:color w:val="000000"/>
          <w:sz w:val="24"/>
          <w:szCs w:val="24"/>
        </w:rPr>
        <w:t>13.5. По окончании смены сотрудник должен передать контролируемый объект заступающему на смену, уведомить его о возникших во время его дежурства инцидентах (если таковые имелись), передать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Инструкцию составил</w:t>
      </w:r>
    </w:p>
    <w:tbl>
      <w:tblPr>
        <w:tblW w:w="0" w:type="auto"/>
        <w:tblCellMar>
          <w:top w:w="15" w:type="dxa"/>
          <w:left w:w="15" w:type="dxa"/>
          <w:bottom w:w="15" w:type="dxa"/>
          <w:right w:w="15" w:type="dxa"/>
        </w:tblCellMar>
        <w:tblLook w:val="0600"/>
      </w:tblPr>
      <w:tblGrid>
        <w:gridCol w:w="1440"/>
        <w:gridCol w:w="1440"/>
        <w:gridCol w:w="1440"/>
        <w:gridCol w:w="1440"/>
        <w:gridCol w:w="1440"/>
      </w:tblGrid>
      <w:tr>
        <w:trPr>
          <w:trHeight w:val="0"/>
        </w:trPr>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Специалист по пожарной профилактике</w:t>
            </w:r>
          </w:p>
        </w:tc>
        <w:tc>
          <w:tcPr>
            <w:tcW w:w="0" w:type="auto"/>
            <w:tcMar>
              <w:top w:w="75" w:type="dxa"/>
              <w:left w:w="75" w:type="dxa"/>
              <w:bottom w:w="75" w:type="dxa"/>
              <w:right w:w="75" w:type="dxa"/>
            </w:tcMar>
            <w:vAlign w:val="top"/>
          </w:tcP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Давыдов</w:t>
            </w:r>
          </w:p>
        </w:tc>
        <w:tc>
          <w:tcPr>
            <w:tcW w:w="0" w:type="auto"/>
            <w:tcMar>
              <w:top w:w="75" w:type="dxa"/>
              <w:left w:w="75" w:type="dxa"/>
              <w:bottom w:w="75" w:type="dxa"/>
              <w:right w:w="75" w:type="dxa"/>
            </w:tcMar>
            <w:vAlign w:val="top"/>
          </w:tcP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Давыдов Б.Б.</w:t>
            </w:r>
          </w:p>
        </w:tc>
      </w:tr>
      <w:tr>
        <w:trPr>
          <w:trHeight w:val="0"/>
        </w:trPr>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(наименование должности)</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(подпись)</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(Ф. И. О.)</w:t>
            </w:r>
          </w:p>
        </w:tc>
      </w:tr>
    </w:tbl>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01dbbb38a81641f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