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на судне (сухогруз)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на судне (сухогруз)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на судне (сухогруз)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на судне (сухогруз)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судовые помещения, аварийные выходы, противопожарные закрытия, системы пожаротушения, пожарной сигнализации, предметы противопожарного оборудования, дистанционные приводы остановки вентиляторов, топливных (масляных) насосов и сепараторов, быстрозапорных клапанов топливных и масляных систем, запорные устройства вентиляционных каналов закрепляются распоряжением капитана за членами экипажа (расписание по заведованиям), которые обязаны поддерживать противопожарный режим на закрепленных за ними объектах и проверять их исправность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Дверные замки всех помещений должны иметь по два комплекта ключей. Первый комплект хранится: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помещений станций пожаротушения, румпельного и запасных выходов - в специальных ящиках, размещенных у входов в эти помещения и непосредственно у запасных выходов;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помещений с материальными ценностями - у заведующих помещениями;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кают экипажа - у лиц, занимающих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комплект ключей от всех помещений, за исключением кают экипажа, хранится на специальной доске, размещенной в установленном капитаном помещении. Доска запирается на замок, опечатывается, ключ от нее вместе с ключом от помещения, где расположена доска, должен храниться у вахтенного начальника. Доска с ключами второго комплекта от кают экипажа размещается в каюте первого штурмана. Ключ от этой доски находится у первого штурмана или у вахтенного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В судовых помещениях (в рулевой рубке, машинных помещениях, постах управления, коридорах жилых и служебных помещений на обоих бортах каждой палубы, салонах отдыха, барах и ресторанах) следует размещать на видных, хорошо освещенных местах схемы путей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таких схем, во всех коридорах жилых и служебных помещений должны быть нанесены стрелки-указатели и знаки, окрашенные светящейся краской и указывающие пути движения эвакуируемых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У аварийных выходов следует устанавливать светящиеся табло "Аварийный выход" с питанием от аварийного источника.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На судне в любое время суток должен быть обеспечен доступ во все запираемые помещения. При запертой двери ключ не должен оставаться в замке с внутренней стороны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закрывать на замки двери, расположенные на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При нахождении на судне людей (членов экипажа, персонала судоремонтной организации) пути эвакуации должны быть постоянно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В период ремонта судна при временном демонтаже трапов и решеток, нарушающем эвакуацию людей, необходимо предусматривать дополнительные эвакуационные пути из помещений судна. Командный состав судна обязан совместно с руководителем ремонта и пожарно-профилактической службой организации судовладельца произвести корректировку схем путей эвакуации и вывесить их на видных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качестве первоочередных мер по борьбе с пожаром на судне капитану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ввести в действие, при их наличии, стационарные системы орошения, водораспыление и водяные завесы в тех помещениях и на тех направлениях, где создалась или может создаться опасность для жизни людей (пути эвакуации), угроза взрыва, наиболее интенсивного распространения огня, привести в готовность к действию другие стационарные системы пожаротушения и противопожарные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загерметизировать очаг пожара, остановить систему вентиляции аварийного отсека, осуществить другие мероприятия, способствующие предотвращению распространения огня и дыма, сосредоточить действия на локализации и ликвидации очага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отключение электроэнергии в районе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защите от пожара груза, материальных ценностей;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работы, не связанные с мероприятиями по ликвидации пожара и борьбе за живучесть судна;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защиту и безопасность людей, принимающих участие в тушении пожара, от опасных факторов пожара (падающих частей конструкций, токсичных продуктов горения, дыма и т.п.), поражения электрическим током, неблагоприятных воздействий на них применяемых средств пожаротушения (хладонов, углекислоты, пара и т.д.). Перед пуском водяного пара, инертных газов, углекислоты, хладонов для объемного тушения, а также перед отключением освещения в отсеках и помещениях необходимо убедиться в отсутствии в них людей;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окончании тушения пожара к установлению причин его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Спасение (эвакуация из опасных зон) людей должно рассматриваться как неотложная мера и должно быть организовано одновременно с основными действиями по борьбе с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ситуации, грозящей гибелью людей или судна, а также в случае, если сил и средств недостаточно для одновременного проведения работ по спасению людей и тушению пожара, весь состав аварийных партий (групп) необходимо использовать для спасения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к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3.8.1.Электрические сети и оборудование, используемые в подразделениях Общества, должны отвечать требованиям действующих Правил устройства электроустановок (</w:t>
      </w:r>
      <w:r>
        <w:rPr>
          <w:rFonts w:hAnsi="Times New Roman" w:cs="Times New Roman"/>
          <w:color w:val="000000"/>
          <w:sz w:val="24"/>
          <w:szCs w:val="24"/>
        </w:rPr>
        <w:t>ПУЭ</w:t>
      </w:r>
      <w:r>
        <w:rPr>
          <w:rFonts w:hAnsi="Times New Roman" w:cs="Times New Roman"/>
          <w:color w:val="000000"/>
          <w:sz w:val="24"/>
          <w:szCs w:val="24"/>
        </w:rPr>
        <w:t>) и Правил технической эксплуатации электроустановок потребителей электрической энергии (</w:t>
      </w:r>
      <w:r>
        <w:rPr>
          <w:rFonts w:hAnsi="Times New Roman" w:cs="Times New Roman"/>
          <w:color w:val="000000"/>
          <w:sz w:val="24"/>
          <w:szCs w:val="24"/>
        </w:rPr>
        <w:t>ПТЭЭП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Электроустановки должны монтироваться и эксплуатироваться в соответствии с нормативными документами в части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3.3.3. Электроустановки, аппараты, защитная аппаратура, вспомогательное оборудование и проводки должны иметь исполнение и степень защиты, соответствующие классу по </w:t>
      </w:r>
      <w:r>
        <w:rPr>
          <w:rFonts w:hAnsi="Times New Roman" w:cs="Times New Roman"/>
          <w:color w:val="000000"/>
          <w:sz w:val="24"/>
          <w:szCs w:val="24"/>
        </w:rPr>
        <w:t>ПУЭ</w:t>
      </w:r>
      <w:r>
        <w:rPr>
          <w:rFonts w:hAnsi="Times New Roman" w:cs="Times New Roman"/>
          <w:color w:val="000000"/>
          <w:sz w:val="24"/>
          <w:szCs w:val="24"/>
        </w:rPr>
        <w:t>, а также аппараты защиты от токов короткого замыкания и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3.3.4. Все электроустановки должны быть защищены системами и средствами пожаротушения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ПУЭ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3.3.5. При эксплуатации электрических сетей и приборов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кабели и провода с поврежденной изоляцией;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без огнестойких подставок, а также оставлять их включенными в сеть без присмотра;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отопления помещений нестандартные (самодельные) нагревательные электропечи или электрические лампы накаливания;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под напряжением электрические провода и кабели с неизолированными концами;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самодельные электронагревательные приборы;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поврежденные розетки, соединительные коробки, рубильники и другие электроустановочные изделия;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стеклянные колпаки, уплотнительные прокладки с электросборок, светильников, коммутационных устройств и оставлять открытыми дверцы электрощитов;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неисправного электрооборудования и электрооборудования без зануления, заземления, автоматического отключения от перенапряжений, не обеспечивающая защиту людей от поражения током и от возможного возникновения пожара.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нестандартные (самодельные) электронагревательные приборы и электроустановочные изделия, а также использовать несертифицированные аппараты защиты электрических цепей;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 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(складировать) электрощитовых (у электрощитов), у электродвигателей и пусковой аппаратуры горючие, в том числе легковоспламеняющиеся, в вещества и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пожарной безопасности к отопительным приборам, системам вентиляции и кондиционирования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Перед началом отопительного сезона отопительные приборы должны быть проверены и отремонтированы. Неисправные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3.4.2.Эксплуатационный и противопожарный режим работы объектовых и цеховых установок (систем) вентиляции должен определяться рабочими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Хранение в вентиляционных камерах какого- либо оборудования и материалов категорически запрещается. Венткамеры должны быть постоянно закрыты на замок. Вход посторонним лицам в них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Проверка, профилактический осмотр и очистка вентиляционного оборудования в помещениях должны производиться по утвержденному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В производственных помещениях, в которых вентиляционные устройства транспортируют горючие и взрывоопасные вещества, все металлические воздуховоды, трубопроводы, фильтры и другое оборудование вытяжных установок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 и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6.2.Электро- и газосварочные работы в пожаровзрывоопасных помещениях (зонах) должны проводиться в соответствии с требованиями, изложенными в Инструкции о мерах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Обеспечить место проведения огневых работ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Плотно закрыть все двери, соединяющие помещения, в которых проводятся огневые работы, с другими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Прекратить огневые работы в случае повышения содержания горючих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Для исключения попадания раскаленных частиц металла в смежные помещения, на соседние этажи и в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Место проведения огневых работ очищается от горючих веществ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проведении огневых работ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при неисправной аппаратуре;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огневые работы на свежеокрашенных горючими красками (лаками) конструкциях и изделиях;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одежду и рукавицы со следами масел, жиров, бензина, керосина и других горючих жидкостей;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сварочных кабинах одежду, легковоспламеняющиеся и горючие жидкости, другие горючие материалы;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самостоятельной работе учеников, а также работников, не имеющих квалификационного удостоверения;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электрических проводов с баллонами со сжатыми,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сжиженными и растворенными газами;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6.8. Требования к проведению электросварочных и 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6.8.1. Сварочные работы не могут проводить работники в спецодежде и рукавицах со следами масел, жиров, бензина, керосина и других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6.8.2.Перед работами сварщик проверяет исправность сварочной аппаратуры, наличие средств пожаротушения, отсутствие в опасной зоне легковоспламеняющихся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6.8.3. На время работы необходимо заземлить электросварочную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6.8.4. Необходимо отключать, в том числе от электросети, сварочную аппаратуру в перерывах и в конце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6.8.5.Ежедневно после окончания работы проводите чистку агрегата и пусковой аппаратуры и убирайте сварочный аппарат в специально отведенное для него помещение (место).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6.8.6. Запрещено хранить в сварочных кабинах легковоспламеняющиеся и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6.8.7.При перерывах в работе и в конце рабочей смены необходимо отключать сварочную аппаратуру, отсоединяйте шланги и освобождайте от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6.8.8.Переносные ацетиленовые генераторы необходимо устанавливать на открытых площадках. При установке ацетиленового генератора в помещении (закрытом месте) разместите плакаты "Вход посторонним запрещен - огнеопасно", "Не курить", "Не проходить с огнем".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6.8.9. При работе с карбидом кальция необходимо следить, чтобы не перекручивались, не заламывались или не зажимались газоподводящие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проведению паяльных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6.9.1.При проведении паяльных работ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6.9.2.Паяльные лампы необходимо содержать в исправном состоянии и осуществлять проверки их параметров в соответствии с технической документацией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6.9.3. 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6.9.4. Необходимо заполнять лампу горючим не более чем на три четверти.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6.9.5. Во избежание взрыва паяльной лампы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качестве горючего для ламп, работающих на керосине, бензин или смеси бензина с керосином;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повышать давление в резервуаре лампы при накачке воздуха более допустимого рабочего давления, указанного в паспорте;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лампу горючим более чем на три четверти объема ее резервуара;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воздушный винт и наливную пробку, когда лампа горит или еще не остыла;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лампу, а также выливать из нее горючее или заправлять ее горючим вблизи открытого огня (горящей спички, сигареты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6.9.6. 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6.10. Дуговая сварка, резка и пайка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6.10.1. Установки для дуговой сварки, резки и пайки (далее - дуговой сварки) должны иметь техническую документацию, поясняющую назначение агрегатов, аппаратуры, приборов и электрические схемы.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6.10.2. В качестве источников тока для всех видов дуговой сварки необходимо применять одно- и многопостовые трансформаторы, выпрямители и генераторы постоянного и переменного тока, специально для этого предназначенные, которые устанавливаются на причале, доке и открытой палубе судна на расстоянии не ближе 10 м от места производства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 сварочного тока нужно располагать таким образом, чтобы исключить попадание на него открытого огня и искр, образующихся в процессе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между местом проведения дуговой сварки и местом установки источника сварочного тока переборок, палуб и других преград, исключающих воздействие открытого огня, высокой температуры и искр на источник сварочного тока указанное расстояние может быть уменьшено в 2 раза.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устанавливать источники сварочного тока во внутренних помещениях судов, не приспособленных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6.10.3. Провода, подводящие ток к сварочным аппаратам, распределительным щитам и другому оборудованию, а также к местам сварочных работ должны быть надежно изолированы и в необходимых местах защищены от действия высокой температуры, механических повреждений и воздействия агрессивной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кабели должны прокладываться по открытой палубе и находиться от трубопроводов с горючими газами, керосином и кислородом на расстояниях, указанных в п.55. Проход кабелей через конструкции, осуществляемый в необходимых случаях, должен выполняться в негорючих трубах с надежным уплотнением проходных отверстий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6.10.4. В качестве питающих проводов для подключения источника тока к распределительной сети необходимо использовать силовые кабели на 660 В с механически прочной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подвода тока к электроду должны применяться гибкие кабели с резиновой оболочкой.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6.10.5. Сварка должна производиться с применением двух проводов: прямого, соединяющего источник тока с электрододержателем, и обратного, от свариваемого изделия до источника тока. Обратный провод необходимо подавать непосредственно на изделие, если оно конструктивно изолировано от корпуса судна, и подсоединять к корпусу судна у места производства сварочных работ, если изделие имеет надежное электрическое соединение с корпусом.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обратного провода могут служить стальные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сварочного тока. Соединение между собой отдельных элементов, используемых в качестве обратного провода, должно выполняться тщательно (сваркой или с помощью болтов, струбцин и специальных зажимов).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в качестве обратного провода сети заземления, а также коммуникации (трубопроводы) и технологическое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в качестве обратного провода использовать корпус судна, в случаях, когда сварочные работы ведутся непосредственно на нем или обеспечено надежное электрическое соединение свариваемого изделия с корпусом судна. Для обеспечения надежного электрического контакта присоединение обратного провода к корпусу судна должно осуществляться сваркой или при помощи специальной контактной шпильки, привариваемой к корпусу судна. Место присоединения обратного провода к корпусу судна должно быть очищено от горючих материалов в радиусе не менее 5 м и доступно для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корпуса судна в качестве обратного провода на судах, находящихся на плаву у причалов судоремонтных предприятий и портов, предварительно должны быть выполнены мероприятия по защите корпуса от коррозии внешним током согласно технологической инструкции, действующей в судостроении.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6.10.6. Для предотвращения загорания электропроводов должен быть проконтролирован выбор сечения проводов по силе тока, изоляция проводов - по величине рабочего напряжения и плавкие вставки электропредохранителей - по предельно допустимому номинальному току.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Сечение сварочных проводов в зависимости от силы тока должно быть: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сварочный ток, А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сечение провода, мм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Сопротивление изоляции токоведущих частей сварочной цепи должно быть не менее 0,5 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6.10.7. Соединение электросварочных кабелей должно осуществляться с помощью изолирующих муфт, цанговых зажимов. Подключение сварочных кабелей к электрододержателю и сварочному аппарату необходимо производить при помощи медных кабельных наконечников, скрепленных болтами с шайбами.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обрывах соединение жил сварочных кабелей следует выполнять при помощи опрессовывания, сварки, пайки и специальных зажимов. Поврежденную изоляцию следует восстанавливать вулканизацией или другим методом, надежно обеспечивающим ее полное восстановление.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кабелем, имеющим поврежденную изоляцию,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6.10.8. Электродедержатель для ручной сварки должен обеспечивать надежное зажатие и быструю смену электродов и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6.10.9. Электроды, применяемые для сварки, должны соответствовать величине сварочного тока, предусмотренного технической характеристикой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Диаметр электрода в зависимости от величины тока не должен превышать следующих размеров: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сварочный ток, 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550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электрода, мм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электродов в процессе сварки их огарки следует выбрасывать в специальный металлический ящик, устанавливаемый у места сварочных работ, а при работе на высоте - в специальную сумку для инструмента и для сбора огарков.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6.10.10. При производстве автоматической и полуавтоматической сварки к элементам сварочной установки следует предъявлять такие же требования, что и при ручной дуговой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6.10.11. Расположение элементов автоматической сварочной установки в процессе работы должно быть таким, чтобы оператор-сварщик имел доступ к источнику тока для его отключения при выходе из строя автоматического отключающего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6.10.11. При выполнении различных видов дуговой сварки в среде различных газов (ручная, полуавтоматическая и автоматическая), а также воздушно-дуговой резки следует руководствоваться требованиями, предъявляемыми как к дуговой, так и газовой сварке и, при необходимости, назначать более жесткие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6.10.12. По окончании сварочных работ необходимо отключить источник сварочного тока от питающей сети, отсоединить от него питающие кабели, свернуть их в бухту и сдать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6.11. Работы с паяльными лампами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6.11.1. В качестве горючего для паяльных ламп необходимо применять только керосин, без посторонних примесей и наличия в нем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6.11.2. Заправлять паяльные лампы горючим и разжигать их следует в специально отведенных для этой цели местах. Заполнять лампу керосином необходимо не более 3/4 ее объема. При заправке лампы не допускать разлива горючего и применения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6.11.3. При проведении работ с паяльными лампами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паяльные лампы, не имеющие паспортов с указанием заводских гидравлических испытаний;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качестве горючего бензин или смесь керосина с бензином;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паяльные лампы для отогревания замерзших судовых трубопроводов и арматуры;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повышать давление воздуха в резервуаре лампы более рабочего давления, допускаемого паспортом;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горелку жидкостью из лампы, накачиваемой насосом;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лампу горючим во время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воздушный винт и наливную пробку, когда лампа горит или еще не остыла;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и ремонтировать лампу, а также выливать из нее или заправлять ее керосином вблизи открытого огня, в том числе горящей спички или сигареты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6.12. Контроль состояния газовой среды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6.12.1. Контроль за пожаровзрывобезопасным состоянием атмосферы следует проводить: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инертизированных ремонтируемых топливных цистернах - непрерывно (при использовании автоматических газоанализаторов) или с интервалом в 1 час;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инертизированных смежных цистернах - через каждые 3 часа;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зачищенных и дегазированных грузовых танках, топливных цистернах и пожаровзрывоопасных помещениях - ежедневно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воздушной среды в зачищенных дегазированных и инертизированных емкостях и помещениях должен проводиться также по требованию лица, ответственного за проведение огневых работ, и представителя подразделения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6.12.2. Отбор проб производят на двух уровнях по высоте емкости (помещения): нижнем - на расстоянии 0,3 м от поверхности нефтеостатка или днища (палубы); верхнем - 0,3 м от верхней точки объема емкости (подволока).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условии полного заполнения и равномерного распределения инертного газа, когда есть уверенность в отсутствии "застойных зон", концентрацию кислорода допускается определять на любом уровне по высоте инертизированной емкости или в ее воздушной трубе.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отбора проб должны находиться в противоположных концах от места ввода инертного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6.12.3. Приборы контроля состояния газовой среды должны быть поверены в органах Государственной метрологической службы и перед началом проведения измерений проверяться на метрологическую годность согласно инструкциям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При хранении газа: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 оборудуются солнцезащитными негорючими устройствами;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 осадков и солнечных лучей, выполняются из негорючих материалов;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 подбитой металлическими гвоздями или подковами;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 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метра,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56aa2e015944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