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при проведении сварочных и других огневых работ</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при проведении сварочных и других огневых работ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при проведении сварочных и других огневых работ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при проведении сварочных и других огневых работ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Необходимо проводить очистку объекта защиты и прилегающей к нему территории, в том числе в пределах противопожарных расстояний между объектам защиты и,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2.3.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2.6.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2.9.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2.10.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2.14.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Устройства для самозакрывания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2.15. Запрещается использовать для проживания людей производственные здания и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2.16.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в помещениях складов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2.18.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2.19.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2.20.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2.21.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2.22.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2.23. В соответствии с инструкцией завода-изготовителя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вентиляции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2.24. Руководитель организации определяет порядок и сроки проведения работ по очистке вентиляционных камер, циклонов, фильтров и воздуховодов от горючих отходов с составлением соответствующего акта, при этом такие работы проводятся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2.25.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2.26.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 после завершения работ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3.11.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3.12.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3.13. Источники наружного пожарного водоснабжения и внутреннего противопожарного водопровода должны находится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3.14.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хлебоприемных пунктов, в злаковых массивах и на сенокосных угодьях, на объектах защиты торговли,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и сооружениях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специальный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производить ежедневно после окончания работы. Техническое обслуживание и планово-предупредительный ремонт сварочного оборудования производится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6.12. При огневых работах, связанных с резкой металла:</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необходимо принимать меры по предотвращению разлива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б) допускается хранить запас горючего на месте проведения бензо- и керосинорезательных работ в количестве не более сменной потребности. Горючее следует хранить в исправной небьющейся плотно закрывающейся таре на расстоянии не менее 10 метров от места производства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необходимо проверять перед началом работ исправность арматуры бензо- и керосинореза, плотность соединений шлангов на ниппелях, исправность резьбы в накидных гайках и головках;</w:t>
      </w:r>
    </w:p>
    <w:p>
      <w:pPr>
        <w:spacing w:line="240" w:lineRule="auto"/>
        <w:rPr>
          <w:rFonts w:hAnsi="Times New Roman" w:cs="Times New Roman"/>
          <w:color w:val="000000"/>
          <w:sz w:val="24"/>
          <w:szCs w:val="24"/>
        </w:rPr>
      </w:pPr>
      <w:r>
        <w:rPr>
          <w:rFonts w:hAnsi="Times New Roman" w:cs="Times New Roman"/>
          <w:color w:val="000000"/>
          <w:sz w:val="24"/>
          <w:szCs w:val="24"/>
        </w:rPr>
        <w:t>г) применять горючее для бензо- и керосинорезательных работ в соответствии с имеющейся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бачок с горючим располагать на расстоянии не менее 5 метров от баллонов с кислородом, а также от источника открытого огня и не менее 3 метров от рабочего места, при этом на бачок не должны попадать пламя и искры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эксплуатировать бачки, не прошедшие гидроиспытаний, имеющие течь горючей смеси, а также неисправный насос или манометр;</w:t>
      </w:r>
    </w:p>
    <w:p>
      <w:pPr>
        <w:spacing w:line="240" w:lineRule="auto"/>
        <w:rPr>
          <w:rFonts w:hAnsi="Times New Roman" w:cs="Times New Roman"/>
          <w:color w:val="000000"/>
          <w:sz w:val="24"/>
          <w:szCs w:val="24"/>
        </w:rPr>
      </w:pPr>
      <w:r>
        <w:rPr>
          <w:rFonts w:hAnsi="Times New Roman" w:cs="Times New Roman"/>
          <w:color w:val="000000"/>
          <w:sz w:val="24"/>
          <w:szCs w:val="24"/>
        </w:rPr>
        <w:t>ж) запрещается разогревать испаритель резака посредством зажигания налитой на рабочем месте легковоспламеняющейся или горючей жидкости.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41e0ccf48f549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