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в административном корпусе</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в административном корпусе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в административном корпусе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в административном корпусе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территории, зданий, сооружений и помещений,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2.2. 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2.3.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2.4.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2.5.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снимать предусмотренные проектной документацией двери, препятствующие распространению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2.7. Запрещается устраивать в производственных и складских помещениях зданий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2.8. Запрещается хранить и применять на чердаках, в подвальных, цокольных и подземных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отходы любых классов опасности и другие пожаровзрывоопасные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2.9. Запрещается использовать чердаки, технические, подвальные и цокольные этажи, подполья,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2.10. Запрещается размещать и эксплуатировать в лифтовых холлах кладовые, киоски, ларьки и другие подобные помещения, а также хранить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2.11.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2.12.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2.13.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2.14.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2.15.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2.17. Перевод средств обеспечения пожарной безопасности и пожаротушения с автоматического пуска на ручной, а также отключение отдельных линий (зон) защиты запрещается, за исключением случаев, установленных п. 458 Правил противопожарного режима в РФ, а также работ по техническому обслуживанию или ремонту средств обеспечения пожарной безопасности 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2.18.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 использовать для проживания людей складские и производственные здания и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2.20.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2.21.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2.22.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2.23.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2.24.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2.25.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2.26.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2.27.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2.28.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2.29.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6 метров.</w:t>
      </w:r>
    </w:p>
    <w:p>
      <w:pPr>
        <w:spacing w:line="240" w:lineRule="auto"/>
        <w:rPr>
          <w:rFonts w:hAnsi="Times New Roman" w:cs="Times New Roman"/>
          <w:color w:val="000000"/>
          <w:sz w:val="24"/>
          <w:szCs w:val="24"/>
        </w:rPr>
      </w:pPr>
      <w:r>
        <w:rPr>
          <w:rFonts w:hAnsi="Times New Roman" w:cs="Times New Roman"/>
          <w:color w:val="000000"/>
          <w:sz w:val="24"/>
          <w:szCs w:val="24"/>
        </w:rPr>
        <w:t>2.30. В соответствии с технической документацией 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общеобменной вентиляции и кондиционирования при пожаре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2.31. Руководитель организации или иное должностное лицо, уполномоченное руководителем организации, определяет порядок и сроки проведения работ по очистке вентиляционных камер, циклонов, фильтров и воздуховодов от горючих отходов и отложений с составлением соответствующего акта, при этом такие работы проводятся не реже 1 раза в год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2.32.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Наносить горючие покрытия на пол следует при естественном освещении. Работы необходимо начинать с мест, наиболее удаленных от выходов из помещений, а в коридорах и других участках путей эвакуации - после завершения работ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3.11.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3.12.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3.13.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раза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3.14.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Постоянное и временное хранение автомобильной резины (шин, камер) должно осуществляться в отдельных помещениях или на специально отведенных участках на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4.4.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4.5. 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4.6.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4.7. Места погрузки и разгрузки пожаровзрывоопасных и пожароопасных веществ и материалов должны быть обеспечены:</w:t>
      </w:r>
    </w:p>
    <w:p>
      <w:pPr>
        <w:spacing w:line="240" w:lineRule="auto"/>
        <w:rPr>
          <w:rFonts w:hAnsi="Times New Roman" w:cs="Times New Roman"/>
          <w:color w:val="000000"/>
          <w:sz w:val="24"/>
          <w:szCs w:val="24"/>
        </w:rPr>
      </w:pPr>
      <w:r>
        <w:rPr>
          <w:rFonts w:hAnsi="Times New Roman" w:cs="Times New Roman"/>
          <w:color w:val="000000"/>
          <w:sz w:val="24"/>
          <w:szCs w:val="24"/>
        </w:rPr>
        <w:t>- специальными приспособлениями, обеспечивающими безопасные условия проведения работ (козлы, стойки, щиты, трапы, носилки и т.п.).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2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исправным стационарным или временным электрическим освещением во взрывозащищенном исполнении.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Провести осмотр транспортных средств на предмет закрытия горловин топливных баков, отсутствия утечки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5.4.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рабочих местах в помещениях в административном корпусе.</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6.3.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6.4.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6.5.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6.6.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6.7.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6.8. Находящиеся в радиусе зоны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асбестовым полотном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6.9.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6.10.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6.12.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и сооружениях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специальный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производить ежедневно после окончания работы. Техническое обслуживание и планово-предупредительный ремонт сварочного оборудования производится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7.1.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8.1.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8.2.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8.3.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8.4.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8.5.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9.1.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10.1.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10.2.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11.1.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12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12.4.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12.5.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79fbdd3462241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