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 мерах пожарной безопасности в больнице (стационаре)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Настоящая инструкция о мерах пожарной безопасности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Федеральным законом от 22 июля 2008 года N 23-ФЗ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РФ от 16.09.2020 N 1479</w:t>
      </w:r>
      <w:r>
        <w:rPr>
          <w:rFonts w:hAnsi="Times New Roman" w:cs="Times New Roman"/>
          <w:color w:val="000000"/>
          <w:sz w:val="24"/>
          <w:szCs w:val="24"/>
        </w:rPr>
        <w:t>.</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прилегающей территории,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2.3.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2.5.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2.6.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2.7.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2.8.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2.9.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2.10. При расстановке в помещениях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2.12. Оборудование складских помещений по окончании рабочего дня должно обесточиваться. Аппараты, предназначенные для отключения электроснабжения складских помещений,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2.15.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2.16. Устройства для самозакрывания дверей должны находиться в исправном состоянии.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2.17. Запрещается хранение горючих товаров или негорючих товаров в горючей упаковке в помещениях, не имеющих оконных проемов или шахт дымоудаления, за исключением случаев, разрешенных нормативными правовыми актами и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2.18. Руководитель медицинской организации обеспечивает наличие в зданиях и сооружениях, в которых находятся пациенты, не способные передвигаться самостоятельно, носилок из расчета 1 носилки на 5 пациентов и средств индивидуальной защиты органов дыхания и зрения человека от опасных факторов пожара на каждого работника дежурной смены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2.19. Расстояние между кроватями в больничных палатах должно быть не менее 0,8 метра, а центральный основной проход - шириной не менее 1,2 метра. Стулья, тумбочки и другая мебель не должны загромождать эвакуационные пути и выходы, уменьшая ширину путей эвакуации, установленную требованиями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2.20.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обустраивать и использовать в корпусах с палатами для пациентов помещения, не связанные с лечебным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б) группировать более 2 кроватей;</w:t>
      </w:r>
    </w:p>
    <w:p>
      <w:pPr>
        <w:spacing w:line="240" w:lineRule="auto"/>
        <w:rPr>
          <w:rFonts w:hAnsi="Times New Roman" w:cs="Times New Roman"/>
          <w:color w:val="000000"/>
          <w:sz w:val="24"/>
          <w:szCs w:val="24"/>
        </w:rPr>
      </w:pPr>
      <w:r>
        <w:rPr>
          <w:rFonts w:hAnsi="Times New Roman" w:cs="Times New Roman"/>
          <w:color w:val="000000"/>
          <w:sz w:val="24"/>
          <w:szCs w:val="24"/>
        </w:rPr>
        <w:t>в) устанавливать кровати в коридорах, холлах и на других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г) устанавливать и хранить баллоны с кислородом в зданиях медицинских организаций, если это не предусмотрено проектной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д) устраивать топочные отверстия печей в палатах.</w:t>
      </w:r>
    </w:p>
    <w:p>
      <w:pPr>
        <w:spacing w:line="240" w:lineRule="auto"/>
        <w:rPr>
          <w:rFonts w:hAnsi="Times New Roman" w:cs="Times New Roman"/>
          <w:color w:val="000000"/>
          <w:sz w:val="24"/>
          <w:szCs w:val="24"/>
        </w:rPr>
      </w:pPr>
      <w:r>
        <w:rPr>
          <w:rFonts w:hAnsi="Times New Roman" w:cs="Times New Roman"/>
          <w:color w:val="000000"/>
          <w:sz w:val="24"/>
          <w:szCs w:val="24"/>
        </w:rPr>
        <w:t>2.21. Установка кипятильников, водонагревателей и титанов, стерилизация медицинских инструментов, а также разогрев парафина и озокерита допускаются только в помещениях, предназначенных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2.23. В отделении должно быть организовано круглосуточное дежурство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2.24. Каждый дежурный должен быть обеспечен фонарем (не менее 1 фонаря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2.25. Обслуживающий персонал и пациенты должны быть обеспечены средствами индивидуальной защиты органов дыхания и зрения человека от токсичных продуктов горения, а также знать место нахождения данных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2.26.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2.27.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2.28.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2.29.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2.30.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2.31.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3.4.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3.5.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В складских помещениях допускается хранение пожаровзрывоопасных веществ и материалов в количествах, определенных проектной документацией или расчетами (расчет категорий по взрывопожарной и пожарной опасности, в данных расчетах отражены сведения о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4.4. Пожароопасные вещества и материалы в стеклянной таре упаковываются в прочные ящики или обрешетки (деревянные, пластмассовые, металлические) с заполнением свободного пространства соответствующими негорючими прокладочными и впитывающими материалами, исключающими разгерметизацию тары.</w:t>
      </w:r>
    </w:p>
    <w:p>
      <w:pPr>
        <w:spacing w:line="240" w:lineRule="auto"/>
        <w:rPr>
          <w:rFonts w:hAnsi="Times New Roman" w:cs="Times New Roman"/>
          <w:color w:val="000000"/>
          <w:sz w:val="24"/>
          <w:szCs w:val="24"/>
        </w:rPr>
      </w:pPr>
      <w:r>
        <w:rPr>
          <w:rFonts w:hAnsi="Times New Roman" w:cs="Times New Roman"/>
          <w:color w:val="000000"/>
          <w:sz w:val="24"/>
          <w:szCs w:val="24"/>
        </w:rPr>
        <w:t>4.5. При обнаружении повреждений тары (упаковки), рассыпанных или разлитых 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4.6.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4.7. В лабораториях, отделениях медицинских организаций и кабинетах медицинских работников допускается хранение лекарственных препаратов и медицинских изделий, относящихся к легковоспламеняющимся и горючим жидкостям (спирт, эфир и др.), общим весом не более 3 килограммов с учетом их совместимости в закрывающихся на замок металлических шкафах.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помещения на предмет отсутствия источников загорания.</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и двери.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в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б)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в)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г)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д)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е)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ж)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з)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помещении сырья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8.3. Все операции, связанные с вскрытием тары, проверкой исправности и мелким ремонтом, расфасовкой продукции, должны производиться в помещениях, изолированных от мест хранения.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Работы по очистке вентиляционных камер, фильтров и воздуховодов от горючих материалов (пыли) с составлением соответствующего акта проводятся не реже 1 раза в год. Ответственные лица _______________________________________ (ФИО, должность).</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9.2.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10.1.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степени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11.1.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Ответственный за пожарную безопасность (указывается должность, ФИО) отвечает за:</w:t>
      </w:r>
    </w:p>
    <w:p>
      <w:pPr>
        <w:spacing w:line="240" w:lineRule="auto"/>
        <w:rPr>
          <w:rFonts w:hAnsi="Times New Roman" w:cs="Times New Roman"/>
          <w:color w:val="000000"/>
          <w:sz w:val="24"/>
          <w:szCs w:val="24"/>
        </w:rPr>
      </w:pPr>
      <w:r>
        <w:rPr>
          <w:rFonts w:hAnsi="Times New Roman" w:cs="Times New Roman"/>
          <w:color w:val="000000"/>
          <w:sz w:val="24"/>
          <w:szCs w:val="24"/>
        </w:rPr>
        <w:t>- Ежедневную передачу в подразделение пожарной охраны, в районе выезда которого находится больница, информации о количестве людей (больных), находящихся на объекте защиты (в том числе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cba853177584e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