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деревообрабатывающем производстве, цехе</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в деревообрабатывающем производстве, цехе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в деревообрабатывающем производстве, цехе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в деревообрабатывающем производстве, цехе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территории, зданий, сооружений и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Должно быть обеспечено исправное содержание (в любое время года) дорог, проездов и подъездов к зданиям, сооружениям и строениям, открытым складам, наружным пожарным лестницам и пожарным гидрантам.</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2.5. При проведении ремонтных работ дорог или проездов, связанных с их закрытием, руководитель организации, осуществляющей ремонт (строительство), предоставляет в подразделение пожарной охраны соответствующую информацию о сроках проведения этих работ и обеспечивает установку знаков, обозначающих направление объезда, или устраивает переезды через ремонтируемые участки дорог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2.6. Руководитель организации, лица, владеющие, пользующиеся и (или) распоряжающиеся объектами защиты, обеспечивают очистку объекта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2.7. Зона очистки от сухой травы, веток, других горючих материалов и сухостойных деревьев вокруг костра, место размещения запаса дров и огнетушащих средств должны составлять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разводить открытый огонь (костры) в местах, находящихся за территорией частных домовладений, на расстоянии менее 50 метров от объектов защиты. После завершения мероприятия или при усилении ветра костер или кострище необходимо залить водой или засыпать песком (землей) до полного прекращения тления углей.</w:t>
      </w:r>
    </w:p>
    <w:p>
      <w:pPr>
        <w:spacing w:line="240" w:lineRule="auto"/>
        <w:rPr>
          <w:rFonts w:hAnsi="Times New Roman" w:cs="Times New Roman"/>
          <w:color w:val="000000"/>
          <w:sz w:val="24"/>
          <w:szCs w:val="24"/>
        </w:rPr>
      </w:pPr>
      <w:r>
        <w:rPr>
          <w:rFonts w:hAnsi="Times New Roman" w:cs="Times New Roman"/>
          <w:color w:val="000000"/>
          <w:sz w:val="24"/>
          <w:szCs w:val="24"/>
        </w:rPr>
        <w:t>2.8. На объектах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в)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глухие решетки на окнах и приямках у окон подвалов, являющихся аварийными выходами, за исключением случаев, специально предусмотренных в нормативных правовых актах Российской Федерации и нормативных документах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 снимать предусмотренные проектной документацией двери эвакуационных выходов из поэтажных коридоров, холлов, фойе, вестибюлей, тамбуров, тамбур-шлюзов и лестничных клеток, а также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е) проводить изменение объемно-планировочных решений и размещение инженерных коммуникаций и оборудования, в результате которых ограничивается доступ к огнетушителям, пожарным кранам и другим средствам обеспечения пожарной безопасности и пожаротушения или уменьшается зона действия систем противопожарной защиты (автоматической пожарной сигнализации, автоматических установок пожаротушения, противодымной защиты, оповещения и управления эвакуацией людей при пожаре, внутреннего противопожарного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мебель, оборудование и другие предметы на путях эвакуации, у дверей эвакуационных выходов, люков на балконах и лоджиях, в переходах между секциями и местах выходов на наружные эвакуационные лестницы, кровлю, покрытие, а также демонтировать межбалконные лестницы, заваривать люки на балконах и лоджиях квартир;</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уборку помещений и чистку одежды с применением бензина, керосина и других легковоспламеняющихся и горючих жидкостей, а также производить отогревание замерзших коммуникаций, транспортирующих или содержащих в себе горючие вещества и материалы, с применением открытого огня (костры, газовые горелки, паяльные лампы, примусы, факелы, свечи);</w:t>
      </w:r>
    </w:p>
    <w:p>
      <w:pPr>
        <w:spacing w:line="240" w:lineRule="auto"/>
        <w:rPr>
          <w:rFonts w:hAnsi="Times New Roman" w:cs="Times New Roman"/>
          <w:color w:val="000000"/>
          <w:sz w:val="24"/>
          <w:szCs w:val="24"/>
        </w:rPr>
      </w:pPr>
      <w:r>
        <w:rPr>
          <w:rFonts w:hAnsi="Times New Roman" w:cs="Times New Roman"/>
          <w:color w:val="000000"/>
          <w:sz w:val="24"/>
          <w:szCs w:val="24"/>
        </w:rPr>
        <w:t>и) закрывать жалюзи, остеклять балконы (открытые переходы наружных воздушных зон), лоджии и галереи, ведущие к незадымляемым лестничным клеткам;</w:t>
      </w:r>
    </w:p>
    <w:p>
      <w:pPr>
        <w:spacing w:line="240" w:lineRule="auto"/>
        <w:rPr>
          <w:rFonts w:hAnsi="Times New Roman" w:cs="Times New Roman"/>
          <w:color w:val="000000"/>
          <w:sz w:val="24"/>
          <w:szCs w:val="24"/>
        </w:rPr>
      </w:pPr>
      <w:r>
        <w:rPr>
          <w:rFonts w:hAnsi="Times New Roman" w:cs="Times New Roman"/>
          <w:color w:val="000000"/>
          <w:sz w:val="24"/>
          <w:szCs w:val="24"/>
        </w:rPr>
        <w:t>к) устраивать на лестничных клетках кладовые и другие подсобные помещения, а также хранить под лестничными маршами и на лестничных площадках вещи, мебель, оборудование 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л) 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м) размещать на лестничных клетках, в поэтажных коридорах, а также на открытых переходах наружных воздушных зон незадымляемых лестничных клеток внешние блоки кондиционеров;</w:t>
      </w:r>
    </w:p>
    <w:p>
      <w:pPr>
        <w:spacing w:line="240" w:lineRule="auto"/>
        <w:rPr>
          <w:rFonts w:hAnsi="Times New Roman" w:cs="Times New Roman"/>
          <w:color w:val="000000"/>
          <w:sz w:val="24"/>
          <w:szCs w:val="24"/>
        </w:rPr>
      </w:pPr>
      <w:r>
        <w:rPr>
          <w:rFonts w:hAnsi="Times New Roman" w:cs="Times New Roman"/>
          <w:color w:val="000000"/>
          <w:sz w:val="24"/>
          <w:szCs w:val="24"/>
        </w:rPr>
        <w:t>н) эксплуатировать после изменения класса функциональной пожарной опасности здания, сооружения, пожарные отсеки и части здания, а также помещения, не отвечающие нормативным документам по пожарной безопасности в соответствии с новым классом функциональной 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 проводить изменения, связанные с устройством систем противопожарной защиты, без разработки проектной документации, выполненной в соответствии с действующими на момент таких изменений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2.9. 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rPr>
          <w:rFonts w:hAnsi="Times New Roman" w:cs="Times New Roman"/>
          <w:color w:val="000000"/>
          <w:sz w:val="24"/>
          <w:szCs w:val="24"/>
        </w:rPr>
      </w:pPr>
      <w:r>
        <w:rPr>
          <w:rFonts w:hAnsi="Times New Roman" w:cs="Times New Roman"/>
          <w:color w:val="000000"/>
          <w:sz w:val="24"/>
          <w:szCs w:val="24"/>
        </w:rPr>
        <w:t>2.10. Приямки у оконных проемов подвальных и цокольных этажей зданий (сооружений) должны быть очищены от мусора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2.11.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2.12.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2.13.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на эвакуационных люках) различные изделия, оборудование, отходы, мусор и другие предметы, препятствующие безопасной эвакуации,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из зданий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2.14. Руководитель организации при расстановке в помещениях технологического, выставочного и другого оборудования обеспечивает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исправное состояние механизмов для самозакрывания противопожарных дверей.</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прокладка и эксплуатация воздушных линий электропередачи (в том числе временных и проложенных кабелем) над горючими кровлями, навесами, а также открытыми складами (штабелями, скирдами и др.) горючих веществ, материалов и изделий.</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стоянка автотранспорта на крышках колодцев пожарных гидрантов, в местах вывода на фасады зданий, сооружений патрубков для подключения мобильной пожарной техники, а также в пределах разворотных площадок и на разметке площадок для установки пожарной, специальной и аварийно-спасательной техники, на пожарных пирсах.</w:t>
      </w:r>
    </w:p>
    <w:p>
      <w:pPr>
        <w:spacing w:line="240" w:lineRule="auto"/>
        <w:rPr>
          <w:rFonts w:hAnsi="Times New Roman" w:cs="Times New Roman"/>
          <w:color w:val="000000"/>
          <w:sz w:val="24"/>
          <w:szCs w:val="24"/>
        </w:rPr>
      </w:pPr>
      <w:r>
        <w:rPr>
          <w:rFonts w:hAnsi="Times New Roman" w:cs="Times New Roman"/>
          <w:color w:val="000000"/>
          <w:sz w:val="24"/>
          <w:szCs w:val="24"/>
        </w:rPr>
        <w:t>2.20. Использование для хозяйственных и производственных целей запаса воды, предназначенной для нужд пожаротушения,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2.21.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случаев, установленных п. 458 Правил противопожарного режима в РФ, а также работ по техническому обслуживанию или ремонту средств обеспечения пожарной безопасности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2.22. 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2.23. Запрещается использовать пожарную технику и пожарно-техническое вооружение, установленное на пожарных автомобилях,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2.24. Запрещается использовать для проживания людей производственные здания и склады, расположенные на территориях предприятий.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 Мероприятия по обеспечению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3.3.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Рассыпанная бертолетова соль должна немедленно убираться в специальные емкости с водой.</w:t>
      </w:r>
    </w:p>
    <w:p>
      <w:pPr>
        <w:spacing w:line="240" w:lineRule="auto"/>
        <w:rPr>
          <w:rFonts w:hAnsi="Times New Roman" w:cs="Times New Roman"/>
          <w:color w:val="000000"/>
          <w:sz w:val="24"/>
          <w:szCs w:val="24"/>
        </w:rPr>
      </w:pPr>
      <w:r>
        <w:rPr>
          <w:rFonts w:hAnsi="Times New Roman" w:cs="Times New Roman"/>
          <w:color w:val="000000"/>
          <w:sz w:val="24"/>
          <w:szCs w:val="24"/>
        </w:rPr>
        <w:t>3.4. Руководитель организации при выполнении планового ремонта или профилактического осмотра технологического оборудования обеспечивает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3.6.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3.7.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3.8.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3.9. Руководитель организации обеспечивает своевременное проведение работ по удалению горючих отходов, находящихся в пылесборных камерах и циклонах. Двери и люки пылесборных камер и циклонов при их эксплуатации закрываются.</w:t>
      </w:r>
    </w:p>
    <w:p>
      <w:pPr>
        <w:spacing w:line="240" w:lineRule="auto"/>
        <w:rPr>
          <w:rFonts w:hAnsi="Times New Roman" w:cs="Times New Roman"/>
          <w:color w:val="000000"/>
          <w:sz w:val="24"/>
          <w:szCs w:val="24"/>
        </w:rPr>
      </w:pPr>
      <w:r>
        <w:rPr>
          <w:rFonts w:hAnsi="Times New Roman" w:cs="Times New Roman"/>
          <w:color w:val="000000"/>
          <w:sz w:val="24"/>
          <w:szCs w:val="24"/>
        </w:rPr>
        <w:t>3.10.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3.11. Запрещается при обработке древесины эксплуатировать лесопильные рамы, круглопильные, фрезерно-пильные и другие станки и агрегаты с неисправностями.</w:t>
      </w:r>
    </w:p>
    <w:p>
      <w:pPr>
        <w:spacing w:line="240" w:lineRule="auto"/>
        <w:rPr>
          <w:rFonts w:hAnsi="Times New Roman" w:cs="Times New Roman"/>
          <w:color w:val="000000"/>
          <w:sz w:val="24"/>
          <w:szCs w:val="24"/>
        </w:rPr>
      </w:pPr>
      <w:r>
        <w:rPr>
          <w:rFonts w:hAnsi="Times New Roman" w:cs="Times New Roman"/>
          <w:color w:val="000000"/>
          <w:sz w:val="24"/>
          <w:szCs w:val="24"/>
        </w:rPr>
        <w:t>3.12. Запрещается для чистки загрузочной воронки рубительной машины применять металлические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3.13. Запрещается выполнять работы по изготовлению древесно-стружечных и иных плит из древесных материалов в случае, если над прессом для горячего прессования, а также над загрузочной и разгрузочной этажерками отсутствует или неисправен вытяжной зонт. Конструкция зонта не должна затруднять обслуживание и очистку пресса и самого зонта.</w:t>
      </w:r>
    </w:p>
    <w:p>
      <w:pPr>
        <w:spacing w:line="240" w:lineRule="auto"/>
        <w:rPr>
          <w:rFonts w:hAnsi="Times New Roman" w:cs="Times New Roman"/>
          <w:color w:val="000000"/>
          <w:sz w:val="24"/>
          <w:szCs w:val="24"/>
        </w:rPr>
      </w:pPr>
      <w:r>
        <w:rPr>
          <w:rFonts w:hAnsi="Times New Roman" w:cs="Times New Roman"/>
          <w:color w:val="000000"/>
          <w:sz w:val="24"/>
          <w:szCs w:val="24"/>
        </w:rPr>
        <w:t>3.14. Запрещается эксплуатация барабанных сушилок и бункеров сухой стружки и пыли, не оборудованных системами автоматического пожаротушения и противовзрывными устройствами, или таких сушилок и бункеров с неисправными системами автоматического пожаротушения и противовзрывными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3.15. Камеры термической обработки древесно-стружечных плит не реже 1 раза в сутки очищаются от остатков летучих смоляных выделений и продуктов пиролиза древесины, пыли и других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3.16. Производить термообработку недопрессованных древесно-стружечных плит с рыхлыми кромками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3.17. Древесно-стружечные, древесно-клееные и иные плиты из древесных материалов перед укладкой в стопы после термообработки охлаждаются на открытых площадках до температуры окружающего воздуха для исключения их самовозгорания.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3.18. После окончания работы пропиточные ванны для древесно-стружечных плит и иных плит из древесных материалов, а также ванны с охлаждающими горючими жидкостями закрываются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3.19. Запрещается эксплуатировать пропиточные, закалочные и другие ванны с горючими жидкостями для обработки древесно-стружечных, древесно-клееных и иных плит из древесных материалов, не оборудованные устройствами аварийного слива в подземные емкости, оснащенные системами удаления горючих паров и расположенные вне здания, либо такие ванны с неисправными устройствами аварийного слива в такие емкости.</w:t>
      </w:r>
    </w:p>
    <w:p>
      <w:pPr>
        <w:spacing w:line="240" w:lineRule="auto"/>
        <w:rPr>
          <w:rFonts w:hAnsi="Times New Roman" w:cs="Times New Roman"/>
          <w:color w:val="000000"/>
          <w:sz w:val="24"/>
          <w:szCs w:val="24"/>
        </w:rPr>
      </w:pPr>
      <w:r>
        <w:rPr>
          <w:rFonts w:hAnsi="Times New Roman" w:cs="Times New Roman"/>
          <w:color w:val="000000"/>
          <w:sz w:val="24"/>
          <w:szCs w:val="24"/>
        </w:rPr>
        <w:t>3.20. Сушильные камеры периодического действия и калориферы перед каждой загрузкой очищаются от производственного мусора и пыли.</w:t>
      </w:r>
    </w:p>
    <w:p>
      <w:pPr>
        <w:spacing w:line="240" w:lineRule="auto"/>
        <w:rPr>
          <w:rFonts w:hAnsi="Times New Roman" w:cs="Times New Roman"/>
          <w:color w:val="000000"/>
          <w:sz w:val="24"/>
          <w:szCs w:val="24"/>
        </w:rPr>
      </w:pPr>
      <w:r>
        <w:rPr>
          <w:rFonts w:hAnsi="Times New Roman" w:cs="Times New Roman"/>
          <w:color w:val="000000"/>
          <w:sz w:val="24"/>
          <w:szCs w:val="24"/>
        </w:rPr>
        <w:t>3.21. Запрещается эксплуатация сушильных установок с трещинами на поверхности боровов и неработающими искроуловителями.</w:t>
      </w:r>
    </w:p>
    <w:p>
      <w:pPr>
        <w:spacing w:line="240" w:lineRule="auto"/>
        <w:rPr>
          <w:rFonts w:hAnsi="Times New Roman" w:cs="Times New Roman"/>
          <w:color w:val="000000"/>
          <w:sz w:val="24"/>
          <w:szCs w:val="24"/>
        </w:rPr>
      </w:pPr>
      <w:r>
        <w:rPr>
          <w:rFonts w:hAnsi="Times New Roman" w:cs="Times New Roman"/>
          <w:color w:val="000000"/>
          <w:sz w:val="24"/>
          <w:szCs w:val="24"/>
        </w:rPr>
        <w:t>3.22. Топочно-газовые устройства газовых сушильных камер, работающих на твердом и жидком топливе, очищаются от сажи не реже 2 раз в месяц.</w:t>
      </w:r>
    </w:p>
    <w:p>
      <w:pPr>
        <w:spacing w:line="240" w:lineRule="auto"/>
        <w:rPr>
          <w:rFonts w:hAnsi="Times New Roman" w:cs="Times New Roman"/>
          <w:color w:val="000000"/>
          <w:sz w:val="24"/>
          <w:szCs w:val="24"/>
        </w:rPr>
      </w:pPr>
      <w:r>
        <w:rPr>
          <w:rFonts w:hAnsi="Times New Roman" w:cs="Times New Roman"/>
          <w:color w:val="000000"/>
          <w:sz w:val="24"/>
          <w:szCs w:val="24"/>
        </w:rPr>
        <w:t>3.23. Запрещается эксплуатация топочно-сушильного отделения с неисправными приборами для контроля температуры сушильного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3.24. Сушильные камеры для мягких древесно-волокнистых плит следует очищать от древесных отходов не реже 1 раза в сутки.</w:t>
      </w:r>
    </w:p>
    <w:p>
      <w:pPr>
        <w:spacing w:line="240" w:lineRule="auto"/>
        <w:rPr>
          <w:rFonts w:hAnsi="Times New Roman" w:cs="Times New Roman"/>
          <w:color w:val="000000"/>
          <w:sz w:val="24"/>
          <w:szCs w:val="24"/>
        </w:rPr>
      </w:pPr>
      <w:r>
        <w:rPr>
          <w:rFonts w:hAnsi="Times New Roman" w:cs="Times New Roman"/>
          <w:color w:val="000000"/>
          <w:sz w:val="24"/>
          <w:szCs w:val="24"/>
        </w:rPr>
        <w:t>3.25. При остановке конвейера более чем на 10 минут обогрев сушильной камеры прекращается.</w:t>
      </w:r>
    </w:p>
    <w:p>
      <w:pPr>
        <w:spacing w:line="240" w:lineRule="auto"/>
        <w:rPr>
          <w:rFonts w:hAnsi="Times New Roman" w:cs="Times New Roman"/>
          <w:color w:val="000000"/>
          <w:sz w:val="24"/>
          <w:szCs w:val="24"/>
        </w:rPr>
      </w:pPr>
      <w:r>
        <w:rPr>
          <w:rFonts w:hAnsi="Times New Roman" w:cs="Times New Roman"/>
          <w:color w:val="000000"/>
          <w:sz w:val="24"/>
          <w:szCs w:val="24"/>
        </w:rPr>
        <w:t>3.26. Сушильные камеры (помещения, шкафы) для сырья, полуфабрикатов и окрашенных готовых изделий оборудуются автоматикой отключения обогрева при повышении температуры свыше нормы.</w:t>
      </w:r>
    </w:p>
    <w:p>
      <w:pPr>
        <w:spacing w:line="240" w:lineRule="auto"/>
        <w:rPr>
          <w:rFonts w:hAnsi="Times New Roman" w:cs="Times New Roman"/>
          <w:color w:val="000000"/>
          <w:sz w:val="24"/>
          <w:szCs w:val="24"/>
        </w:rPr>
      </w:pPr>
      <w:r>
        <w:rPr>
          <w:rFonts w:hAnsi="Times New Roman" w:cs="Times New Roman"/>
          <w:color w:val="000000"/>
          <w:sz w:val="24"/>
          <w:szCs w:val="24"/>
        </w:rPr>
        <w:t>3.27. Перед укладкой древесины в штабели для сушки токами высокой частоты необходимо убедиться в отсутствии в ней металлических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3.28. Запрещается в сушильных камерах находиться людям и сушить в них спецодежду и другие предметы, не относящиеся к технологическому процессу.</w:t>
      </w:r>
    </w:p>
    <w:p>
      <w:pPr>
        <w:spacing w:line="240" w:lineRule="auto"/>
        <w:rPr>
          <w:rFonts w:hAnsi="Times New Roman" w:cs="Times New Roman"/>
          <w:color w:val="000000"/>
          <w:sz w:val="24"/>
          <w:szCs w:val="24"/>
        </w:rPr>
      </w:pPr>
      <w:r>
        <w:rPr>
          <w:rFonts w:hAnsi="Times New Roman" w:cs="Times New Roman"/>
          <w:color w:val="000000"/>
          <w:sz w:val="24"/>
          <w:szCs w:val="24"/>
        </w:rPr>
        <w:t>3.29. Запрещается эксплуатация соломко-шлифовальных аппаратов, не оборудованных системой пылеудаления, или таких аппаратов с неисправной системой пылеудаления.</w:t>
      </w:r>
    </w:p>
    <w:p>
      <w:pPr>
        <w:spacing w:line="240" w:lineRule="auto"/>
        <w:rPr>
          <w:rFonts w:hAnsi="Times New Roman" w:cs="Times New Roman"/>
          <w:color w:val="000000"/>
          <w:sz w:val="24"/>
          <w:szCs w:val="24"/>
        </w:rPr>
      </w:pPr>
      <w:r>
        <w:rPr>
          <w:rFonts w:hAnsi="Times New Roman" w:cs="Times New Roman"/>
          <w:color w:val="000000"/>
          <w:sz w:val="24"/>
          <w:szCs w:val="24"/>
        </w:rPr>
        <w:t>3.30.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3.31.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стоянка и ремонт погрузочно-разгрузочных и транспортных средств в производственных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4.3.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4.4.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на предмет отсутствия источников загорания, загромождений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пожаровзрывоопасных и пожароопасных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организации обеспечивает размещение на указанных территориях знаков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6.2. 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6.3.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Руководитель организации обеспечивает сбор использованных обтирочных материалов в контейнеры из негорючего материала с закрывающейся крышкой и удаление по окончании рабочей смены содержимого указанных контейнеров.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9.4.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9.5.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11.2.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12.1.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ed9a94972764b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