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котельной</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котельной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котельной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котельной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2.7.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2.10.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2.11.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 оставлять по окончании рабочего времени необесточенными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2.14.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п.458 Правил противопожарного режима в РФ,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2.17.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2.19.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2.20. На открытых площадках или под навесами хранение аэрозольных упаковок допускается только в контейнерах из негорючих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2.21.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2.22.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2.24.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6 метров.</w:t>
      </w:r>
    </w:p>
    <w:p>
      <w:pPr>
        <w:spacing w:line="240" w:lineRule="auto"/>
        <w:rPr>
          <w:rFonts w:hAnsi="Times New Roman" w:cs="Times New Roman"/>
          <w:color w:val="000000"/>
          <w:sz w:val="24"/>
          <w:szCs w:val="24"/>
        </w:rPr>
      </w:pPr>
      <w:r>
        <w:rPr>
          <w:rFonts w:hAnsi="Times New Roman" w:cs="Times New Roman"/>
          <w:color w:val="000000"/>
          <w:sz w:val="24"/>
          <w:szCs w:val="24"/>
        </w:rPr>
        <w:t>2.25. В соответствии с инструкцией завода-изготовителя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вентиляции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2.26.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с составлением соответствующего акта, при этом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2.27.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2.28.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2.29. При эксплуатации котельных установок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допускать к работе лиц, не прошедших специального обучения и не получивших соответствующих квалификационных удостоверений;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в качестве топлива отходы нефтепродуктов и другие легковоспламеняющиеся и горючие жидкости, которые не предусмотрены техническими условиями на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теплопроизводящие установки при подтекании жидкого топлива (утечке газа) из систем топливоподачи, а также вентилей у топки и у емкости с топливом;</w:t>
      </w:r>
    </w:p>
    <w:p>
      <w:pPr>
        <w:spacing w:line="240" w:lineRule="auto"/>
        <w:rPr>
          <w:rFonts w:hAnsi="Times New Roman" w:cs="Times New Roman"/>
          <w:color w:val="000000"/>
          <w:sz w:val="24"/>
          <w:szCs w:val="24"/>
        </w:rPr>
      </w:pPr>
      <w:r>
        <w:rPr>
          <w:rFonts w:hAnsi="Times New Roman" w:cs="Times New Roman"/>
          <w:color w:val="000000"/>
          <w:sz w:val="24"/>
          <w:szCs w:val="24"/>
        </w:rPr>
        <w:t>г) подавать топливо при потухших форсунках или газовых горелках;</w:t>
      </w:r>
    </w:p>
    <w:p>
      <w:pPr>
        <w:spacing w:line="240" w:lineRule="auto"/>
        <w:rPr>
          <w:rFonts w:hAnsi="Times New Roman" w:cs="Times New Roman"/>
          <w:color w:val="000000"/>
          <w:sz w:val="24"/>
          <w:szCs w:val="24"/>
        </w:rPr>
      </w:pPr>
      <w:r>
        <w:rPr>
          <w:rFonts w:hAnsi="Times New Roman" w:cs="Times New Roman"/>
          <w:color w:val="000000"/>
          <w:sz w:val="24"/>
          <w:szCs w:val="24"/>
        </w:rPr>
        <w:t>д) разжигать установки без предварительной их продувки;</w:t>
      </w:r>
    </w:p>
    <w:p>
      <w:pPr>
        <w:spacing w:line="240" w:lineRule="auto"/>
        <w:rPr>
          <w:rFonts w:hAnsi="Times New Roman" w:cs="Times New Roman"/>
          <w:color w:val="000000"/>
          <w:sz w:val="24"/>
          <w:szCs w:val="24"/>
        </w:rPr>
      </w:pPr>
      <w:r>
        <w:rPr>
          <w:rFonts w:hAnsi="Times New Roman" w:cs="Times New Roman"/>
          <w:color w:val="000000"/>
          <w:sz w:val="24"/>
          <w:szCs w:val="24"/>
        </w:rPr>
        <w:t>е) работать при неисправных или отключенных приборах контроля и регулирования, предусмотренных предприятием-изготовителем;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ж) сушить какие-либо горючие материалы на котлах и паропроводах;</w:t>
      </w:r>
    </w:p>
    <w:p>
      <w:pPr>
        <w:spacing w:line="240" w:lineRule="auto"/>
        <w:rPr>
          <w:rFonts w:hAnsi="Times New Roman" w:cs="Times New Roman"/>
          <w:color w:val="000000"/>
          <w:sz w:val="24"/>
          <w:szCs w:val="24"/>
        </w:rPr>
      </w:pPr>
      <w:r>
        <w:rPr>
          <w:rFonts w:hAnsi="Times New Roman" w:cs="Times New Roman"/>
          <w:color w:val="000000"/>
          <w:sz w:val="24"/>
          <w:szCs w:val="24"/>
        </w:rPr>
        <w:t>з) эксплуатировать котельные установки, работающие на твердом топливе, дымовые трубы которых не оборудованы искрогасителями и не очищены от сажи;</w:t>
      </w:r>
    </w:p>
    <w:p>
      <w:pPr>
        <w:spacing w:line="240" w:lineRule="auto"/>
        <w:rPr>
          <w:rFonts w:hAnsi="Times New Roman" w:cs="Times New Roman"/>
          <w:color w:val="000000"/>
          <w:sz w:val="24"/>
          <w:szCs w:val="24"/>
        </w:rPr>
      </w:pPr>
      <w:r>
        <w:rPr>
          <w:rFonts w:hAnsi="Times New Roman" w:cs="Times New Roman"/>
          <w:color w:val="000000"/>
          <w:sz w:val="24"/>
          <w:szCs w:val="24"/>
        </w:rPr>
        <w:t>и) чистить котел при открытой двери тамбура в железнодорожном подвижном составе при движении.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и других участках путей эвакуации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Рассыпанная бертолетова соль должна немедленно убираться в специальные емкости с водой.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Находящиеся в радиусе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покрывалами для изоляции очага возгорания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6.10.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6.11.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11.1.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41cf1e6a8f48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