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столовой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хранить и применять на чердаках, в подвалах и цокольных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и другие пожаровзрывоопасные вещества и материалы, кроме случаев, предусмотренных нормативными документами по пожарной безопасности в сфере технического регулирования.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2.9.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2.11.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2.12.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2.13.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2.16.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2.17.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2.18.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2.20.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2.21.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2.22.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2.24.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2.25.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с составлением соответствующего акта, при этом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2.26.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3.9.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3.10.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3.11.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в столовой,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8.4.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8.5.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9.1. 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10.1.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10.2.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f941368b6dc42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