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br/>
      </w:r>
      <w:r>
        <w:rPr>
          <w:rFonts w:hAnsi="Times New Roman" w:cs="Times New Roman"/>
          <w:b/>
          <w:bCs/>
          <w:color w:val="000000"/>
          <w:sz w:val="24"/>
          <w:szCs w:val="24"/>
        </w:rPr>
        <w:t>Инструкция по охране труда для аквариумиста</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аквариумиста.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Порядок обучения по охране труда и проверки знания требований охраны труда, утв. Постановлением Правительства РФ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Правила противопожарного режима в РФ, утвержденные 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w:t>
      </w:r>
      <w:r>
        <w:rPr>
          <w:rFonts w:hAnsi="Times New Roman" w:cs="Times New Roman"/>
          <w:color w:val="000000"/>
          <w:sz w:val="24"/>
          <w:szCs w:val="24"/>
        </w:rPr>
        <w:t>Правилами по охране труда в сельском хозяйстве утвержденные приказом Минтруда от 27.10.2020 № 746н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аквариумиста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транспортные средства, передвигающиеся машины и механизмы, вращающиеся и движущиеся части технологического оборудования, перемещаемое сырье и материалы;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разрушение технологического оборудования, работающего под давлением, вследствие возникновения аварийной ситуации;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падение предметов и материалов, сырья, полуфабрикатов и готовой продукции;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загазованность и запыленность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пониженная температура поверхностей технологического оборудования, коммуникаций, сырья (при выпуске замороженной продукции, работе с холодильным оборудованием, контакте с холодными поверхностями технологического оборудования), пониженная температура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нагреваемых поверхностей технологического оборудования (электроплиты, варочные поверхности), тепловое воздействие в горячих цехах (повышенная температура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повышенные уровни шума, инфразвука, ультразвука и вибрации на рабочих местах;</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воды и пара, повышенная влажность на рабочих местах и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статического электричества;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напряжение в электрической цепи, замыкание которой может произойти через тело человека;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токсичные и раздражающие химические вещества, поражающие организм человека через органы дыхания, желудочно-кишечный тракт, кожные покровы и слизистые оболочки;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статические и динамические физические перегрузки при подъеме и перемещении тяжестей вручную;</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скорость движения воздуха, в том числе в рабочих помещениях (сквозняки);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нервно-психические перегрузки;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работы на высоте.</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груза.</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Убедиться в наличии необходимых инструментов,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4.1.2. Проходы в помещения, подходы к пожарному инвентарю должны быть всегда свободными, эвакуационные проходы не должны загромождаться и запираться на замки.</w:t>
      </w:r>
    </w:p>
    <w:p>
      <w:pPr>
        <w:spacing w:line="240" w:lineRule="auto"/>
        <w:rPr>
          <w:rFonts w:hAnsi="Times New Roman" w:cs="Times New Roman"/>
          <w:color w:val="000000"/>
          <w:sz w:val="24"/>
          <w:szCs w:val="24"/>
        </w:rPr>
      </w:pPr>
      <w:r>
        <w:rPr>
          <w:rFonts w:hAnsi="Times New Roman" w:cs="Times New Roman"/>
          <w:color w:val="000000"/>
          <w:sz w:val="24"/>
          <w:szCs w:val="24"/>
        </w:rPr>
        <w:t>4.1.3. В случае обнаружения недостатков, неисправностей оборудования необходимо поставить в известность руководителя работ и принять меры (за исключением неисправностей электрооборудования) к их устранению.</w:t>
      </w:r>
    </w:p>
    <w:p>
      <w:pPr>
        <w:spacing w:line="240" w:lineRule="auto"/>
        <w:rPr>
          <w:rFonts w:hAnsi="Times New Roman" w:cs="Times New Roman"/>
          <w:color w:val="000000"/>
          <w:sz w:val="24"/>
          <w:szCs w:val="24"/>
        </w:rPr>
      </w:pPr>
      <w:r>
        <w:rPr>
          <w:rFonts w:hAnsi="Times New Roman" w:cs="Times New Roman"/>
          <w:color w:val="000000"/>
          <w:sz w:val="24"/>
          <w:szCs w:val="24"/>
        </w:rPr>
        <w:t>4.1.4. Обслуживать пресноводных и морских рыб необходимо в защитной водонепроницаемой спецодежде и спецобуви.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В производственных и научных целях, а также для лечебных процедур отлавливать и пересаживать рыб с острыми зубами, колючими плавниками, острыми кожными покрытиями необходимо только при помощи сачков. При необходимости взятия в руки таких рыб пользоваться защитными перчатками.</w:t>
      </w:r>
    </w:p>
    <w:p>
      <w:pPr>
        <w:spacing w:line="240" w:lineRule="auto"/>
        <w:rPr>
          <w:rFonts w:hAnsi="Times New Roman" w:cs="Times New Roman"/>
          <w:color w:val="000000"/>
          <w:sz w:val="24"/>
          <w:szCs w:val="24"/>
        </w:rPr>
      </w:pPr>
      <w:r>
        <w:rPr>
          <w:rFonts w:hAnsi="Times New Roman" w:cs="Times New Roman"/>
          <w:color w:val="000000"/>
          <w:sz w:val="24"/>
          <w:szCs w:val="24"/>
        </w:rPr>
        <w:t>4.2.2. При работе с рыбами, обладающими способностью наносить чувствительные электрические удары (электрические угри, электрические скаты и др.), пользоваться резиновыми сапогами и резиновыми перчатками.</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Ручки сачков и других инструментов, применяемых для обслуживания таких рыб, должны быть изготовлены из материалов, не проводящих электрический ток, или они должны иметь надежную изоляционную обмотку.</w:t>
      </w:r>
    </w:p>
    <w:p>
      <w:pPr>
        <w:spacing w:line="240" w:lineRule="auto"/>
        <w:rPr>
          <w:rFonts w:hAnsi="Times New Roman" w:cs="Times New Roman"/>
          <w:color w:val="000000"/>
          <w:sz w:val="24"/>
          <w:szCs w:val="24"/>
        </w:rPr>
      </w:pPr>
      <w:r>
        <w:rPr>
          <w:rFonts w:hAnsi="Times New Roman" w:cs="Times New Roman"/>
          <w:color w:val="000000"/>
          <w:sz w:val="24"/>
          <w:szCs w:val="24"/>
        </w:rPr>
        <w:t>4.4.2. Крупных хищных рыб кормить из рук не разрешается.</w:t>
      </w:r>
    </w:p>
    <w:p>
      <w:pPr>
        <w:spacing w:line="240" w:lineRule="auto"/>
        <w:rPr>
          <w:rFonts w:hAnsi="Times New Roman" w:cs="Times New Roman"/>
          <w:color w:val="000000"/>
          <w:sz w:val="24"/>
          <w:szCs w:val="24"/>
        </w:rPr>
      </w:pPr>
      <w:r>
        <w:rPr>
          <w:rFonts w:hAnsi="Times New Roman" w:cs="Times New Roman"/>
          <w:color w:val="000000"/>
          <w:sz w:val="24"/>
          <w:szCs w:val="24"/>
        </w:rPr>
        <w:t>4.4.3. Корм следует бросать в воду или давать с помощью длинных пинцетов, насадок и т. п.</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При монтаже смотровых аквариумных стекол необходимо производить расчеты с учетом давления на них воды. Не допускается монтирование аквариумных стекол в стены, в железные и другие металлические рамы без мягких прокладок-амортизаторов. Для этого используются сухие, пропитанные в олифе деревянные рейки, пробковые или резиновые прокладки.</w:t>
      </w:r>
    </w:p>
    <w:p>
      <w:pPr>
        <w:spacing w:line="240" w:lineRule="auto"/>
        <w:rPr>
          <w:rFonts w:hAnsi="Times New Roman" w:cs="Times New Roman"/>
          <w:color w:val="000000"/>
          <w:sz w:val="24"/>
          <w:szCs w:val="24"/>
        </w:rPr>
      </w:pPr>
      <w:r>
        <w:rPr>
          <w:rFonts w:hAnsi="Times New Roman" w:cs="Times New Roman"/>
          <w:color w:val="000000"/>
          <w:sz w:val="24"/>
          <w:szCs w:val="24"/>
        </w:rPr>
        <w:t>5.1.2. Очищая аквариумы (бассейны) от нечистот сифонным устройством, не разрешается отсасывать воду ртом. Сифонные трубки, шланги необходимо заполнять водой из водопроводных кранов, кранов-отстойников воды или путем погружения их в воду для полного заполнения.</w:t>
      </w:r>
    </w:p>
    <w:p>
      <w:pPr>
        <w:spacing w:line="240" w:lineRule="auto"/>
        <w:rPr>
          <w:rFonts w:hAnsi="Times New Roman" w:cs="Times New Roman"/>
          <w:color w:val="000000"/>
          <w:sz w:val="24"/>
          <w:szCs w:val="24"/>
        </w:rPr>
      </w:pPr>
      <w:r>
        <w:rPr>
          <w:rFonts w:hAnsi="Times New Roman" w:cs="Times New Roman"/>
          <w:color w:val="000000"/>
          <w:sz w:val="24"/>
          <w:szCs w:val="24"/>
        </w:rPr>
        <w:t>5.1.3. Запрещается собирать нечистоты и остатки пищи в аквариумах руками, не защищенными резиновыми перчатками.</w:t>
      </w:r>
    </w:p>
    <w:p>
      <w:pPr>
        <w:spacing w:line="240" w:lineRule="auto"/>
        <w:rPr>
          <w:rFonts w:hAnsi="Times New Roman" w:cs="Times New Roman"/>
          <w:color w:val="000000"/>
          <w:sz w:val="24"/>
          <w:szCs w:val="24"/>
        </w:rPr>
      </w:pPr>
      <w:r>
        <w:rPr>
          <w:rFonts w:hAnsi="Times New Roman" w:cs="Times New Roman"/>
          <w:color w:val="000000"/>
          <w:sz w:val="24"/>
          <w:szCs w:val="24"/>
        </w:rPr>
        <w:t>5.1.4. Обслуживающему персоналу и посетителям категорически запрещается купаться в бассейнах, предназначенных для содержания рыб.</w:t>
      </w:r>
    </w:p>
    <w:p>
      <w:pPr>
        <w:spacing w:line="240" w:lineRule="auto"/>
        <w:rPr>
          <w:rFonts w:hAnsi="Times New Roman" w:cs="Times New Roman"/>
          <w:color w:val="000000"/>
          <w:sz w:val="24"/>
          <w:szCs w:val="24"/>
        </w:rPr>
      </w:pPr>
      <w:r>
        <w:rPr>
          <w:rFonts w:hAnsi="Times New Roman" w:cs="Times New Roman"/>
          <w:color w:val="000000"/>
          <w:sz w:val="24"/>
          <w:szCs w:val="24"/>
        </w:rPr>
        <w:t>5.1.5. В целях предотвращения падения обслуживающего персонала в аквариумы и бассейны большой емкости и глубины они должны быть ограждены барьерами.</w:t>
      </w:r>
    </w:p>
    <w:p>
      <w:pPr>
        <w:spacing w:line="240" w:lineRule="auto"/>
        <w:rPr>
          <w:rFonts w:hAnsi="Times New Roman" w:cs="Times New Roman"/>
          <w:color w:val="000000"/>
          <w:sz w:val="24"/>
          <w:szCs w:val="24"/>
        </w:rPr>
      </w:pPr>
      <w:r>
        <w:rPr>
          <w:rFonts w:hAnsi="Times New Roman" w:cs="Times New Roman"/>
          <w:color w:val="000000"/>
          <w:sz w:val="24"/>
          <w:szCs w:val="24"/>
        </w:rPr>
        <w:t>5.1.6. В непосредственной близости от смотровых стекол аквариумов, бассейнов с большим объемом воды не разрешается проводить какие бы то ни было ремонтно-строительные работы и действия, могущие вызвать трещины в стеклах и выдавливание их массой воды.</w:t>
      </w:r>
    </w:p>
    <w:p>
      <w:pPr>
        <w:spacing w:line="240" w:lineRule="auto"/>
        <w:rPr>
          <w:rFonts w:hAnsi="Times New Roman" w:cs="Times New Roman"/>
          <w:color w:val="000000"/>
          <w:sz w:val="24"/>
          <w:szCs w:val="24"/>
        </w:rPr>
      </w:pPr>
      <w:r>
        <w:rPr>
          <w:rFonts w:hAnsi="Times New Roman" w:cs="Times New Roman"/>
          <w:color w:val="000000"/>
          <w:sz w:val="24"/>
          <w:szCs w:val="24"/>
        </w:rPr>
        <w:t>5.1.7. Обслуживающий персонал аквариума должен быть обучен безопасным правилам эксплуатации осветительных и обогревательных приборов аквариумов и приборов, нагнетающих в аквариумы воздух.</w:t>
      </w:r>
    </w:p>
    <w:p>
      <w:pPr>
        <w:spacing w:line="240" w:lineRule="auto"/>
        <w:rPr>
          <w:rFonts w:hAnsi="Times New Roman" w:cs="Times New Roman"/>
          <w:color w:val="000000"/>
          <w:sz w:val="24"/>
          <w:szCs w:val="24"/>
        </w:rPr>
      </w:pPr>
      <w:r>
        <w:rPr>
          <w:rFonts w:hAnsi="Times New Roman" w:cs="Times New Roman"/>
          <w:color w:val="000000"/>
          <w:sz w:val="24"/>
          <w:szCs w:val="24"/>
        </w:rPr>
        <w:t>5.1.8. Обслуживая лягушек, жаб, и т. д., необходимо учитывать, что многие из них выделяют жидкости и слизи, которые при попадании на слизистые оболочки человека, в ранки и трещины кожи могут вызвать неприятные ощущения, боли, а в отдельных случаях – тяжелые заболевания (отравления).</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При пересаживании земноводных следует пользоваться резиновыми перчатками, уборку в их помещении производить щетками, совками, скребницами и другими инструментами, закрепленными на длинных черенках.</w:t>
      </w:r>
    </w:p>
    <w:p>
      <w:pPr>
        <w:spacing w:line="240" w:lineRule="auto"/>
        <w:rPr>
          <w:rFonts w:hAnsi="Times New Roman" w:cs="Times New Roman"/>
          <w:color w:val="000000"/>
          <w:sz w:val="24"/>
          <w:szCs w:val="24"/>
        </w:rPr>
      </w:pPr>
      <w:r>
        <w:rPr>
          <w:rFonts w:hAnsi="Times New Roman" w:cs="Times New Roman"/>
          <w:color w:val="000000"/>
          <w:sz w:val="24"/>
          <w:szCs w:val="24"/>
        </w:rPr>
        <w:t>5.2.2. Крупных земноводных обслуживают с применением защитных средств от возможных укусов.</w:t>
      </w:r>
    </w:p>
    <w:p>
      <w:pPr>
        <w:spacing w:line="240" w:lineRule="auto"/>
        <w:rPr>
          <w:rFonts w:hAnsi="Times New Roman" w:cs="Times New Roman"/>
          <w:color w:val="000000"/>
          <w:sz w:val="24"/>
          <w:szCs w:val="24"/>
        </w:rPr>
      </w:pPr>
      <w:r>
        <w:rPr>
          <w:rFonts w:hAnsi="Times New Roman" w:cs="Times New Roman"/>
          <w:color w:val="000000"/>
          <w:sz w:val="24"/>
          <w:szCs w:val="24"/>
        </w:rPr>
        <w:t>5.2.3. При обслуживании этих животных их оттесняют щитами в другую часть помещения, накрывают сетчатыми сачками или специальными сетчатыми колпаками, предотвращающими возможность укусов.</w:t>
      </w:r>
    </w:p>
    <w:p>
      <w:pPr>
        <w:spacing w:line="240" w:lineRule="auto"/>
        <w:rPr>
          <w:rFonts w:hAnsi="Times New Roman" w:cs="Times New Roman"/>
          <w:color w:val="000000"/>
          <w:sz w:val="24"/>
          <w:szCs w:val="24"/>
        </w:rPr>
      </w:pPr>
      <w:r>
        <w:rPr>
          <w:rFonts w:hAnsi="Times New Roman" w:cs="Times New Roman"/>
          <w:color w:val="000000"/>
          <w:sz w:val="24"/>
          <w:szCs w:val="24"/>
        </w:rPr>
        <w:t>5.2.4. Если помещения для содержания данных животных имеют большие площади, то животные особой опасности не представляют, уборка помещений производится частями, а животные перегоняются на обработанные участки.</w:t>
      </w:r>
    </w:p>
    <w:p>
      <w:pPr>
        <w:spacing w:line="240" w:lineRule="auto"/>
        <w:rPr>
          <w:rFonts w:hAnsi="Times New Roman" w:cs="Times New Roman"/>
          <w:color w:val="000000"/>
          <w:sz w:val="24"/>
          <w:szCs w:val="24"/>
        </w:rPr>
      </w:pPr>
      <w:r>
        <w:rPr>
          <w:rFonts w:hAnsi="Times New Roman" w:cs="Times New Roman"/>
          <w:color w:val="000000"/>
          <w:sz w:val="24"/>
          <w:szCs w:val="24"/>
        </w:rPr>
        <w:t>5.2.5. Переносить крупных земноводных незащищенными руками запрещается. Для переноса используются прочные сачки, корзины, баки, ведра и пр.</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нарушение условий эксплуатации</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Необходимо немедленно прекратить работу при возникновении ситуаций, которые могут привести к аварии или несчастным случаям, отключить используемое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6.3.2. При возникновении пожара: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немедленно об этом сообщается руководителю объекта и в подразделение МЧС, указывается адрес объекта и что горит;</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принимаются меры по обеспечению безопасности и эвакуации людей и животных;</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приступают к тушению пожара с помощью имеющихся первичных средств пожаротушения;</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 прибытии подразделений пожарной службы им сообщаются необходимые сведения об очаге пожара и мерах, принятых по его ликвидации.</w:t>
      </w:r>
    </w:p>
    <w:p>
      <w:pPr>
        <w:spacing w:line="240" w:lineRule="auto"/>
        <w:rPr>
          <w:rFonts w:hAnsi="Times New Roman" w:cs="Times New Roman"/>
          <w:color w:val="000000"/>
          <w:sz w:val="24"/>
          <w:szCs w:val="24"/>
        </w:rPr>
      </w:pPr>
      <w:r>
        <w:rPr>
          <w:rFonts w:hAnsi="Times New Roman" w:cs="Times New Roman"/>
          <w:color w:val="000000"/>
          <w:sz w:val="24"/>
          <w:szCs w:val="24"/>
        </w:rPr>
        <w:t>6.3.3. В случае воспламенения одежды ее нужно сорвать и погасить, при охвате огнем большой части одежды человека следует плотно закатать в ткань или одеяло (за исключением головы) и загасить огонь.</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w:t>
      </w:r>
    </w:p>
    <w:p>
      <w:pPr>
        <w:spacing w:line="240" w:lineRule="auto"/>
        <w:rPr>
          <w:rFonts w:hAnsi="Times New Roman" w:cs="Times New Roman"/>
          <w:color w:val="000000"/>
          <w:sz w:val="24"/>
          <w:szCs w:val="24"/>
        </w:rPr>
      </w:pPr>
      <w:r>
        <w:rPr>
          <w:rFonts w:hAnsi="Times New Roman" w:cs="Times New Roman"/>
          <w:color w:val="000000"/>
          <w:sz w:val="24"/>
          <w:szCs w:val="24"/>
        </w:rPr>
        <w:t>7.2.1. Осмотреть оборудование, привести в порядок рабочую зону.</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Производить уборку мусора, отходов непосредственно руками, использовать для этих целей щетки, совки и другие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7.3.2. Инструмент, приспособления, инвентарь и документацию убрать в предназначенные для их хранения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a3092953bf054f4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