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дозирования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 дозирования.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знаний требований охраны труда , утвержденный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Правилами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аппаратчика дозирования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оборудования, передвигающиеся элементы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оснастки,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4.1.4.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и исправность оборудования, а также инструмента, приспособлений, 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устойчивость агрегатов и устройств, надежность их крепления к полу, герметичность бункеров (силосов), уплотнительных прокладок, а также трубопроводов, шлангов, 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исправность источника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4.1.9.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достаточность дозируемых продуктов, сырья,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пробный запуск оборудования, убедиться в исправной работе всех узлов, агрегатов, пускорегулирующей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Аппаратчику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аппаратчику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приспособлениями,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Применяемое оборудование должно соответствовать требованиям утвержденных технических условий на его изготовление и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оборудования и его узлов должны обеспечивать безопасность и удобство при его обслуживании, ремонте, санитарной обработке, исключать возможность случайного повреждения трубопроводов, электропроводки, входящих в состав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при выполнении операций по дозировке продуктов, сырья, полуфабрикатов вручную и с помощью технологического оборудования,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5.1.10. При эксплуатации дозаторов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дозатор в сеть, предварительно проверив заземление агрегата;</w:t>
      </w:r>
    </w:p>
    <w:p>
      <w:pPr>
        <w:spacing w:line="240" w:lineRule="auto"/>
        <w:rPr>
          <w:rFonts w:hAnsi="Times New Roman" w:cs="Times New Roman"/>
          <w:color w:val="000000"/>
          <w:sz w:val="24"/>
          <w:szCs w:val="24"/>
        </w:rPr>
      </w:pPr>
      <w:r>
        <w:rPr>
          <w:rFonts w:hAnsi="Times New Roman" w:cs="Times New Roman"/>
          <w:color w:val="000000"/>
          <w:sz w:val="24"/>
          <w:szCs w:val="24"/>
        </w:rPr>
        <w:t>- предупреждать о предстоящем пуске оборудования работников,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и выключать оборудование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 настройку оборудования производить в зависимости от того, какой объем продукта необходимо отмерить;</w:t>
      </w:r>
    </w:p>
    <w:p>
      <w:pPr>
        <w:spacing w:line="240" w:lineRule="auto"/>
        <w:rPr>
          <w:rFonts w:hAnsi="Times New Roman" w:cs="Times New Roman"/>
          <w:color w:val="000000"/>
          <w:sz w:val="24"/>
          <w:szCs w:val="24"/>
        </w:rPr>
      </w:pPr>
      <w:r>
        <w:rPr>
          <w:rFonts w:hAnsi="Times New Roman" w:cs="Times New Roman"/>
          <w:color w:val="000000"/>
          <w:sz w:val="24"/>
          <w:szCs w:val="24"/>
        </w:rPr>
        <w:t>- перед загрузкой продукта в бункер (силос) убедиться в том, что разгрузочное устройство поворотного типа (заслонка) находится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загрузку бункера (силоса) равномерно;</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нормы загрузки, не допускать перегруза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выгрузку сыпучего продукта из бункера после определения объема производить по тканевому рукаву;</w:t>
      </w:r>
    </w:p>
    <w:p>
      <w:pPr>
        <w:spacing w:line="240" w:lineRule="auto"/>
        <w:rPr>
          <w:rFonts w:hAnsi="Times New Roman" w:cs="Times New Roman"/>
          <w:color w:val="000000"/>
          <w:sz w:val="24"/>
          <w:szCs w:val="24"/>
        </w:rPr>
      </w:pPr>
      <w:r>
        <w:rPr>
          <w:rFonts w:hAnsi="Times New Roman" w:cs="Times New Roman"/>
          <w:color w:val="000000"/>
          <w:sz w:val="24"/>
          <w:szCs w:val="24"/>
        </w:rPr>
        <w:t>- в случае сбоя работы системы управления (нарушение режима работы индикации, нарушения режима работы устройства дозирования) отключить агрегат от сети. Произвести повторное включение не ранее, чем через 1 минуту;</w:t>
      </w:r>
    </w:p>
    <w:p>
      <w:pPr>
        <w:spacing w:line="240" w:lineRule="auto"/>
        <w:rPr>
          <w:rFonts w:hAnsi="Times New Roman" w:cs="Times New Roman"/>
          <w:color w:val="000000"/>
          <w:sz w:val="24"/>
          <w:szCs w:val="24"/>
        </w:rPr>
      </w:pPr>
      <w:r>
        <w:rPr>
          <w:rFonts w:hAnsi="Times New Roman" w:cs="Times New Roman"/>
          <w:color w:val="000000"/>
          <w:sz w:val="24"/>
          <w:szCs w:val="24"/>
        </w:rPr>
        <w:t>- удалять остатки продукта, очищать рабочие органы оборудования при помощи деревянных лопаток, скребков и т.п.;</w:t>
      </w:r>
    </w:p>
    <w:p>
      <w:pPr>
        <w:spacing w:line="240" w:lineRule="auto"/>
        <w:rPr>
          <w:rFonts w:hAnsi="Times New Roman" w:cs="Times New Roman"/>
          <w:color w:val="000000"/>
          <w:sz w:val="24"/>
          <w:szCs w:val="24"/>
        </w:rPr>
      </w:pPr>
      <w:r>
        <w:rPr>
          <w:rFonts w:hAnsi="Times New Roman" w:cs="Times New Roman"/>
          <w:color w:val="000000"/>
          <w:sz w:val="24"/>
          <w:szCs w:val="24"/>
        </w:rPr>
        <w:t>- снимать и устанавливать сменные части оборудования осторожно, без больших усилий и рывков;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 закреплять сменные исполнительные механизмы, рабочие органы,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осматривать, регулировать, устранять возникшую неисправность, устанавливать (снимать) рабочие органы, извлекать застрявший продукт, очищать использованное оборудование только после того, как оно остановлено с помощью кнопки "стоп", отключено пусковым устройством, на котором вывешен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с дозатором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со снятыми заградительными и предохранительными устройствами, с открытыми крышками,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наличии открытых токоведущих частей, неисправных коммутационных и сигнальных элементов на панели блока управления, при нарушении изоляции проводов, неправильной работе датчиков;</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обслуживание, устранение неполадок во время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превышать допустимые скорости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извлекать руками застрявший продукт;</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работающее оборудование, допускать к его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складывать на оборудование инструмент, продукцию, тару.</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весами: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пломбу Государственного поверителя;</w:t>
      </w:r>
    </w:p>
    <w:p>
      <w:pPr>
        <w:spacing w:line="240" w:lineRule="auto"/>
        <w:rPr>
          <w:rFonts w:hAnsi="Times New Roman" w:cs="Times New Roman"/>
          <w:color w:val="000000"/>
          <w:sz w:val="24"/>
          <w:szCs w:val="24"/>
        </w:rPr>
      </w:pPr>
      <w:r>
        <w:rPr>
          <w:rFonts w:hAnsi="Times New Roman" w:cs="Times New Roman"/>
          <w:color w:val="000000"/>
          <w:sz w:val="24"/>
          <w:szCs w:val="24"/>
        </w:rPr>
        <w:t>- выставить весы на ровную горизонтальную поверхность, произвести их регулирование, калибровку;</w:t>
      </w:r>
    </w:p>
    <w:p>
      <w:pPr>
        <w:spacing w:line="240" w:lineRule="auto"/>
        <w:rPr>
          <w:rFonts w:hAnsi="Times New Roman" w:cs="Times New Roman"/>
          <w:color w:val="000000"/>
          <w:sz w:val="24"/>
          <w:szCs w:val="24"/>
        </w:rPr>
      </w:pPr>
      <w:r>
        <w:rPr>
          <w:rFonts w:hAnsi="Times New Roman" w:cs="Times New Roman"/>
          <w:color w:val="000000"/>
          <w:sz w:val="24"/>
          <w:szCs w:val="24"/>
        </w:rPr>
        <w:t>- взвешиваемые компоненты класть на весы осторожно, без толчков (бросков), по возможности в центре платформы, без выступов за габариты весов;</w:t>
      </w:r>
    </w:p>
    <w:p>
      <w:pPr>
        <w:spacing w:line="240" w:lineRule="auto"/>
        <w:rPr>
          <w:rFonts w:hAnsi="Times New Roman" w:cs="Times New Roman"/>
          <w:color w:val="000000"/>
          <w:sz w:val="24"/>
          <w:szCs w:val="24"/>
        </w:rPr>
      </w:pPr>
      <w:r>
        <w:rPr>
          <w:rFonts w:hAnsi="Times New Roman" w:cs="Times New Roman"/>
          <w:color w:val="000000"/>
          <w:sz w:val="24"/>
          <w:szCs w:val="24"/>
        </w:rPr>
        <w:t>- рассыпчатые (навальные) компоненты располагать равномерно по всей площади платформы весов;</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очищать платформу весов от загрязнения.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эксплуатации весов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на весы грузы, превышающие по массе наибольший предел взвешивания;</w:t>
      </w:r>
    </w:p>
    <w:p>
      <w:pPr>
        <w:spacing w:line="240" w:lineRule="auto"/>
        <w:rPr>
          <w:rFonts w:hAnsi="Times New Roman" w:cs="Times New Roman"/>
          <w:color w:val="000000"/>
          <w:sz w:val="24"/>
          <w:szCs w:val="24"/>
        </w:rPr>
      </w:pPr>
      <w:r>
        <w:rPr>
          <w:rFonts w:hAnsi="Times New Roman" w:cs="Times New Roman"/>
          <w:color w:val="000000"/>
          <w:sz w:val="24"/>
          <w:szCs w:val="24"/>
        </w:rPr>
        <w:t>- нагружать и разгружать весы при открытых арретире и изолире.</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на механическом делителе:</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попадания пальцев рук под режущую кромку дисковой пилы;</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в работе специальные толкатели;</w:t>
      </w:r>
    </w:p>
    <w:p>
      <w:pPr>
        <w:spacing w:line="240" w:lineRule="auto"/>
        <w:rPr>
          <w:rFonts w:hAnsi="Times New Roman" w:cs="Times New Roman"/>
          <w:color w:val="000000"/>
          <w:sz w:val="24"/>
          <w:szCs w:val="24"/>
        </w:rPr>
      </w:pPr>
      <w:r>
        <w:rPr>
          <w:rFonts w:hAnsi="Times New Roman" w:cs="Times New Roman"/>
          <w:color w:val="000000"/>
          <w:sz w:val="24"/>
          <w:szCs w:val="24"/>
        </w:rPr>
        <w:t>- не производить работы без защитного кожуха;</w:t>
      </w:r>
    </w:p>
    <w:p>
      <w:pPr>
        <w:spacing w:line="240" w:lineRule="auto"/>
        <w:rPr>
          <w:rFonts w:hAnsi="Times New Roman" w:cs="Times New Roman"/>
          <w:color w:val="000000"/>
          <w:sz w:val="24"/>
          <w:szCs w:val="24"/>
        </w:rPr>
      </w:pPr>
      <w:r>
        <w:rPr>
          <w:rFonts w:hAnsi="Times New Roman" w:cs="Times New Roman"/>
          <w:color w:val="000000"/>
          <w:sz w:val="24"/>
          <w:szCs w:val="24"/>
        </w:rPr>
        <w:t>- не переносить (передвигать) с места на место включенное в электрическую сеть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с ножом соблюдать осторожность, беречь руки от порезов. При перерывах в работе вкладывать нож в пенал (футляр).</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ножи с прочно закрепленными и наточенными полотнами, с рукоятками без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с ножом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ножи с непрочно закрепленными полотнами, с рукоятками, имеющими заусенцы, с затупившимися лезвиями;</w:t>
      </w:r>
    </w:p>
    <w:p>
      <w:pPr>
        <w:spacing w:line="240" w:lineRule="auto"/>
        <w:rPr>
          <w:rFonts w:hAnsi="Times New Roman" w:cs="Times New Roman"/>
          <w:color w:val="000000"/>
          <w:sz w:val="24"/>
          <w:szCs w:val="24"/>
        </w:rPr>
      </w:pPr>
      <w:r>
        <w:rPr>
          <w:rFonts w:hAnsi="Times New Roman" w:cs="Times New Roman"/>
          <w:color w:val="000000"/>
          <w:sz w:val="24"/>
          <w:szCs w:val="24"/>
        </w:rPr>
        <w:t>- наклоняться, производить резкие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нарезать сырье и полуфабрикаты на весу;</w:t>
      </w:r>
    </w:p>
    <w:p>
      <w:pPr>
        <w:spacing w:line="240" w:lineRule="auto"/>
        <w:rPr>
          <w:rFonts w:hAnsi="Times New Roman" w:cs="Times New Roman"/>
          <w:color w:val="000000"/>
          <w:sz w:val="24"/>
          <w:szCs w:val="24"/>
        </w:rPr>
      </w:pPr>
      <w:r>
        <w:rPr>
          <w:rFonts w:hAnsi="Times New Roman" w:cs="Times New Roman"/>
          <w:color w:val="000000"/>
          <w:sz w:val="24"/>
          <w:szCs w:val="24"/>
        </w:rPr>
        <w:t>- проверять остроту лезвия рукой;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нож во время перерыва в работе в нарезаемом продукте или на столе без футляра;</w:t>
      </w:r>
    </w:p>
    <w:p>
      <w:pPr>
        <w:spacing w:line="240" w:lineRule="auto"/>
        <w:rPr>
          <w:rFonts w:hAnsi="Times New Roman" w:cs="Times New Roman"/>
          <w:color w:val="000000"/>
          <w:sz w:val="24"/>
          <w:szCs w:val="24"/>
        </w:rPr>
      </w:pPr>
      <w:r>
        <w:rPr>
          <w:rFonts w:hAnsi="Times New Roman" w:cs="Times New Roman"/>
          <w:color w:val="000000"/>
          <w:sz w:val="24"/>
          <w:szCs w:val="24"/>
        </w:rPr>
        <w:t>- опираться на мусат при правке ножа. Править нож о мусат следует в стороне от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5.1.17. Передвигать тележки, передвижные стеллажи, контейнеры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5.1.18. Переносить сырье, полуфабрикаты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5.1.20. Не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работы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5.1.22.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Заметив нарушение требований охраны труда другим работником, аппаратчику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аппаратчику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приспособлений.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следить за сигналами, предупреждающими возникновение опасности, соблюдать меры личной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5.2.2. Оборудование необходимо остановить при:</w:t>
      </w:r>
    </w:p>
    <w:p>
      <w:pPr>
        <w:spacing w:line="240" w:lineRule="auto"/>
        <w:rPr>
          <w:rFonts w:hAnsi="Times New Roman" w:cs="Times New Roman"/>
          <w:color w:val="000000"/>
          <w:sz w:val="24"/>
          <w:szCs w:val="24"/>
        </w:rPr>
      </w:pPr>
      <w:r>
        <w:rPr>
          <w:rFonts w:hAnsi="Times New Roman" w:cs="Times New Roman"/>
          <w:color w:val="000000"/>
          <w:sz w:val="24"/>
          <w:szCs w:val="24"/>
        </w:rPr>
        <w:t>угрозе аварии или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неисправной системе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отключении освещения цеха;</w:t>
      </w:r>
    </w:p>
    <w:p>
      <w:pPr>
        <w:spacing w:line="240" w:lineRule="auto"/>
        <w:rPr>
          <w:rFonts w:hAnsi="Times New Roman" w:cs="Times New Roman"/>
          <w:color w:val="000000"/>
          <w:sz w:val="24"/>
          <w:szCs w:val="24"/>
        </w:rPr>
      </w:pPr>
      <w:r>
        <w:rPr>
          <w:rFonts w:hAnsi="Times New Roman" w:cs="Times New Roman"/>
          <w:color w:val="000000"/>
          <w:sz w:val="24"/>
          <w:szCs w:val="24"/>
        </w:rPr>
        <w:t>выявлении неисправностей оборудования, работа при которых запрещена правилами технической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аппаратчику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аппаратчик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аппаратчику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7.2.4. Инструмент, приспособления, оснастку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До окончания смены произвести уборку рабочего места. Запрещается протирать перильные ограждения, рабочие площадки, ступени лестниц ветошью, смоченной горюче-смазочными материалами, а также производить уборку с помощью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и инвентарь привести в порядок, сложить в отведенном месте. Поврежденный в течение смены инструмент или инвентарь отремонтировать самостоятельно или сдать мастеру смены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7.3.3. Использованный обтирочный материал сложить в предназначенное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47a54a692514f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