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 гранулирования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аппаратчика гранулирования.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2.3. Приказ Минтруда от 09.12.2014 № 997н "Об утверждении типовых норм бесплатной выдачи специальной одежды, специальной обуви и других средств индивидуальной защиты работникам сквозных профессий и должностей всех видов экономической деятельности,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запыленность воздуха, превышающая установленные нормативы;</w:t>
      </w:r>
    </w:p>
    <w:p>
      <w:pPr>
        <w:spacing w:line="240" w:lineRule="auto"/>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 поверхностей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звука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электроустановки напряжением выше 42 В, при нарушении целостности изоляции которых возможно поражение человека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неисполнение или ненадлежащее исполнение должностной инструкции, инструкций по охране труда, Правил трудового распорядка,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ознакомиться с записью в сменном журнале о техническом состоянии обслуживаемого оборудования и имевших место нарушениях его работы и проверить: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вентиляционной системы;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блокировки с приводом кальцинатора;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средств индивидуальной защиты (респиратор, защитные очки, перчатки и пр.), наличие и комплектность аптечки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освещенность рабочего места, в первую очередь пусковых устройств, приводов, ограждений, натяжных устройств, лестниц, переходных мостиков и т. д. Неисправности в осветительной сети устраняет электромонтер.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следует: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и ограждающих устройств на всех открытых передачах, валах, муфтах и пр. Работать при снятых, неисправных, плохо закрепленных защитных и ограждающих устройствах запрещается;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имеющихся средств сигнализации, контрольно-измерительных 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рабочего инструмента (кувалды, троса, лопаты, скребков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незагроможденность посторонними предметами рабочего места, проходов, площадок;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 исправность заземления двигателей и пусковой аппаратуры;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обтирочных и смазочных материалов. Их запас не должен превышать суточной потребности, хранить их необходимо в металлических ящиках с плотно закрывающимися крышками;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на рабочем месте журнала приема-сдачи смены, инструкций по пожарной безопасности и по охране труда, инструкции по эксплуатации оборудования, а также инструкции по сигнализации для аппаратчика гранулирования.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Все обнаруженные при приеме смены неполадки и нарушения отразить в сменном журнале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4.4.2. Если время приема смены совпало с моментом аварии или недопустимого отклонения в режиме работы агрегата, смену необходимо принимать только с разрешения мастера, начальника смены или начальника цеха.</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приступать к работе на неисправном оборудовании, при снятых, неправильно установленных и ненадежно закрепленных ограждениях, а также при отсутствии или недостаточном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течение смены необходимо следить за равномерной подачей сырья и воды на гранулятор, за нормальной работой вентиляционной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 Следить за правильной работой механических устройств для очистки бортов и днища.</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следить, чтобы не было просыпи и выбивания пыли в производственное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гранулятора удалять крупные комья сырья с тарелки, заменять форсунки и регулировать их положение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Перед ручной очисткой тарелки и течки гранулятора необходимо произвести выключение главных включающих аппаратов с ручным управлением (рубильники, автоматы и т. п.) и вывесить на них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5.1.6. При обслуживании работающего 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руками, одеждой или какими-либо другими предметами к движущимся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снимать защитные и ограждающие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облокачиваться и садиться на ограждения, перила, кожухи;</w:t>
      </w:r>
    </w:p>
    <w:p>
      <w:pPr>
        <w:spacing w:line="240" w:lineRule="auto"/>
        <w:rPr>
          <w:rFonts w:hAnsi="Times New Roman" w:cs="Times New Roman"/>
          <w:color w:val="000000"/>
          <w:sz w:val="24"/>
          <w:szCs w:val="24"/>
        </w:rPr>
      </w:pPr>
      <w:r>
        <w:rPr>
          <w:rFonts w:hAnsi="Times New Roman" w:cs="Times New Roman"/>
          <w:color w:val="000000"/>
          <w:sz w:val="24"/>
          <w:szCs w:val="24"/>
        </w:rPr>
        <w:t>ходить по крышкам шнеков;</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регулировать любые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для освещения факелом или переносной лампой напряжением выше 12 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Необходимо следить за сигналами, предупреждающими возникновение опасности, соблюдать меры личной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5.2.2. Оборудование необходимо остановить при:</w:t>
      </w:r>
    </w:p>
    <w:p>
      <w:pPr>
        <w:spacing w:line="240" w:lineRule="auto"/>
        <w:rPr>
          <w:rFonts w:hAnsi="Times New Roman" w:cs="Times New Roman"/>
          <w:color w:val="000000"/>
          <w:sz w:val="24"/>
          <w:szCs w:val="24"/>
        </w:rPr>
      </w:pPr>
      <w:r>
        <w:rPr>
          <w:rFonts w:hAnsi="Times New Roman" w:cs="Times New Roman"/>
          <w:color w:val="000000"/>
          <w:sz w:val="24"/>
          <w:szCs w:val="24"/>
        </w:rPr>
        <w:t>угрозе аварии или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неисправной системе звуковой и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отключении освещения цеха;</w:t>
      </w:r>
    </w:p>
    <w:p>
      <w:pPr>
        <w:spacing w:line="240" w:lineRule="auto"/>
        <w:rPr>
          <w:rFonts w:hAnsi="Times New Roman" w:cs="Times New Roman"/>
          <w:color w:val="000000"/>
          <w:sz w:val="24"/>
          <w:szCs w:val="24"/>
        </w:rPr>
      </w:pPr>
      <w:r>
        <w:rPr>
          <w:rFonts w:hAnsi="Times New Roman" w:cs="Times New Roman"/>
          <w:color w:val="000000"/>
          <w:sz w:val="24"/>
          <w:szCs w:val="24"/>
        </w:rPr>
        <w:t>выявлении неисправностей оборудования, работа при которых запрещена правилами технической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угрозе аварии или несчастного случая необходимо остановить тарельчатый гранулятор и сообщить об этом мастеру или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пожара необходимо остановить оборудование, полностью обесточить установку, вызвать пожарную охрану, сообщить мастеру или начальнику цеха, принять меры к тушению очага возгорания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До окончания смены произвести уборку рабочего места. Запрещается протирать перильные ограждения, рабочие площадки, ступени лестниц ветошью, смоченной горюче-смазочными материалами, а также производить уборку с помощью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и инвентарь привести в порядок, сложить в отведенном месте. Поврежденный в течение смены инструмент или инвентарь отремонтировать самостоятельно или сдать мастеру смены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7.3.3. Использованный обтирочный материал сложить в предназначенное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c68eeb6439f4ea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