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химводоочистки для легкой промышленности (кожевенная, меховая, обувная)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аппаратчика химводоочистки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аппаратчика химводоочистки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аппаратчика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аппаратчика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аппаратчиками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аппаратчиками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аппаратчиков химводоочистки </w:t>
      </w:r>
      <w:r>
        <w:rPr>
          <w:rFonts w:hAnsi="Times New Roman" w:cs="Times New Roman"/>
          <w:color w:val="000000"/>
          <w:sz w:val="24"/>
          <w:szCs w:val="24"/>
        </w:rPr>
        <w:t xml:space="preserve">ООО «Альфа» </w:t>
      </w:r>
      <w:r>
        <w:rPr>
          <w:rFonts w:hAnsi="Times New Roman" w:cs="Times New Roman"/>
          <w:color w:val="000000"/>
          <w:sz w:val="24"/>
          <w:szCs w:val="24"/>
        </w:rPr>
        <w:t>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16.11.2020 N 780н</w:t>
      </w:r>
      <w:r>
        <w:rPr>
          <w:rFonts w:hAnsi="Times New Roman" w:cs="Times New Roman"/>
          <w:color w:val="000000"/>
          <w:sz w:val="24"/>
          <w:szCs w:val="24"/>
        </w:rPr>
        <w:t xml:space="preserve"> "Об утверждении Правил по охране труда при проведении работ в легкой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химводоочистки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аппаратчика химводоочистки.</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аппаратчик химводоочистки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могут воздействовать следующие основные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и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 а также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деталей,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аппаратчиком химводоочистки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аппаратчик химводоочистки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на выполнение работы у руководителя работ и ознакомиться со сменным журналом. Выяснить, какие фильтры находятся в работе, в резерве, в ремонте.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рабочего места (освещенность должна быть достаточной, но свет не должен слепить глаза);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обслуживаемого оборудования, а также всего вспомогательного оборудования (соляных насосов и насосов по откачке воды), убедиться в их безопасном и исправном состоянии;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визуально и по показаниям приборов (фильтров, деаэратора, сепаратора, солерастворителя) давление воды;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показаний манометров и водоуказательных стекол на деаэраторе;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работы приточно-вытяжной вентиляции, отсутствии паров агрессивных жидкостей в помещении лаборатории;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соответствующих четких надписей на емкостях и склянках с химическими веществами;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стеклянной посуды, пипеток, бюреток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электроприборов и их заземление;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достаточность реактивов, реагентов и расположить их в удобном и безопасном для производства работ месте.</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неполного обеспечения средствами защиты или их отсутствия, а также в случае необеспечения безопасных и здоровых условий выполнения работ аппаратчику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безопасности должны быть устранены аппаратчиком собственными силами до начала работ, а при невозможности или недостаточной квалификации сделать это аппаратчик обязан сообщить о них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Аппаратчик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Аппаратчик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Обходы и осмотры оборудования, а также выполнение текущих работ аппаратчик должен осуществлять с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во время обхода и осмотра: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переключения оборудования, работа на котором не поручена руководителем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перепрыгивать или перелезать через трубопроводы (для сокращения маршрута). Переходить через трубопроводы следует только в местах, где имеются переходные мостики;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в неосвещенной зоне без фонаря;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перильные ограждения, предохранительные кожухи муфт и подшипников, ходить по трубопроводам, а также по конструкциям и перекрытиям, не предназначенным для прохода по ним и не имеющим специальных поручней и ограждений;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вблизи водоуказательных стекол, а также около запорной и предохранительной арматуры и фланцевых соединений трубопроводов, находящихся под давлением, если это не вызвано производственной необходимостью.</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работа вблизи механизмов и устройств при отсутствии ограждающих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работы аппаратчик должен следить за надежным закреплением защитных (ограждающих) кожухов на фланцевых соединениях и трубопроводах, установленных на оборудовании в схемах с агрессивными и ядовитыми веществами, так как наибольшее количество несчастных случаев происходит из-за выброса кислот и щелочей через фланцевые соединения и некачественные швы сварки на напорных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неисправной арматуры трубопроводов необходимо сообщить об этом руководителю работ. Запрещается аппаратчику самовольно производить замену сальников арматуры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5.1.11. Аппаратчик при обслуживании оборудования ХВО должен следить за его исправной работой и обязан соблюдать все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5.1.12. Пробы пара и воды следует отбирать при устойчивых режимах работы оборудования. При возникновении парения или гидроударов отбор проб не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5.1.13. Пробы следует отбирать в фарфоровую посуду без острых краев и трещин.</w:t>
      </w:r>
    </w:p>
    <w:p>
      <w:pPr>
        <w:spacing w:line="240" w:lineRule="auto"/>
        <w:rPr>
          <w:rFonts w:hAnsi="Times New Roman" w:cs="Times New Roman"/>
          <w:color w:val="000000"/>
          <w:sz w:val="24"/>
          <w:szCs w:val="24"/>
        </w:rPr>
      </w:pPr>
      <w:r>
        <w:rPr>
          <w:rFonts w:hAnsi="Times New Roman" w:cs="Times New Roman"/>
          <w:color w:val="000000"/>
          <w:sz w:val="24"/>
          <w:szCs w:val="24"/>
        </w:rPr>
        <w:t>5.1.14. Отбор воды из фильтра, бака мерника, солерастворителя и т. д. производить только через отборный штуцер.</w:t>
      </w:r>
    </w:p>
    <w:p>
      <w:pPr>
        <w:spacing w:line="240" w:lineRule="auto"/>
        <w:rPr>
          <w:rFonts w:hAnsi="Times New Roman" w:cs="Times New Roman"/>
          <w:color w:val="000000"/>
          <w:sz w:val="24"/>
          <w:szCs w:val="24"/>
        </w:rPr>
      </w:pPr>
      <w:r>
        <w:rPr>
          <w:rFonts w:hAnsi="Times New Roman" w:cs="Times New Roman"/>
          <w:color w:val="000000"/>
          <w:sz w:val="24"/>
          <w:szCs w:val="24"/>
        </w:rPr>
        <w:t>5.1.15. Продувать водоуказательные стекла аппаратчику разрешается на емкостях с атмосферным давлением и температурой рабочей среды в них до +600 С.</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продувке водоуказательных приборов операции необходимо выполнять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открыть постепенно на небольшой угол низший продувочный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закрыть нижний (водяной) быстродействующий кран на 8–10 секунд, после чего вновь его открыть;</w:t>
      </w:r>
    </w:p>
    <w:p>
      <w:pPr>
        <w:spacing w:line="240" w:lineRule="auto"/>
        <w:rPr>
          <w:rFonts w:hAnsi="Times New Roman" w:cs="Times New Roman"/>
          <w:color w:val="000000"/>
          <w:sz w:val="24"/>
          <w:szCs w:val="24"/>
        </w:rPr>
      </w:pPr>
      <w:r>
        <w:rPr>
          <w:rFonts w:hAnsi="Times New Roman" w:cs="Times New Roman"/>
          <w:color w:val="000000"/>
          <w:sz w:val="24"/>
          <w:szCs w:val="24"/>
        </w:rPr>
        <w:t>закрыть верхний (паровой) быстродействующий кран на 8–10 секунд, после чего вновь его открыть;</w:t>
      </w:r>
    </w:p>
    <w:p>
      <w:pPr>
        <w:spacing w:line="240" w:lineRule="auto"/>
        <w:rPr>
          <w:rFonts w:hAnsi="Times New Roman" w:cs="Times New Roman"/>
          <w:color w:val="000000"/>
          <w:sz w:val="24"/>
          <w:szCs w:val="24"/>
        </w:rPr>
      </w:pPr>
      <w:r>
        <w:rPr>
          <w:rFonts w:hAnsi="Times New Roman" w:cs="Times New Roman"/>
          <w:color w:val="000000"/>
          <w:sz w:val="24"/>
          <w:szCs w:val="24"/>
        </w:rPr>
        <w:t>закрыть нижний продувочный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Продувочная пароводяная смесь по трубе стекает в воронку, находящуюся под нижним продувочным вентилем. Во избежание разбрызгивания горячей воды воронку закрывают крышкой с отверстиями для трубки.</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продувки аппаратчик должен находиться сбоку от водоуказательного стекла и все операции выполнять в рукавицах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5.1.18. Не стоять около гидрозатвора, так как при повышении давления в деаэраторе может произойти выброс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работы в подземном сооружении или в резервуаре должна быть обеспечена естественная или принудительная его вентиляция. Запрещается производить вентиляцию кислородом. Если естественная или принудительная вентиляция не обеспечивает полное удаление вредных веществ, спуск в подземное сооружение или резервуар разрешается только в шланговом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работа в подземных сооружениях или резервуарах при уровне воды в них более 200 мм (над уровнем пола), а также при температуре воды выше 45 °С. При наличии воды (жидкой среды) необходимо пользоваться резиновой обувью.</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внутри подземных сооружений или в резервуарах, а также периодические осмотры их следует производить в составе бригады из трех человек, из которых два человека должны находиться у люка и следить за состоянием работающего и воздухозаборным патрубком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5.1.22. Фланцевые соединения трубопроводов, предназначенные для подачи едких жидкостей (растворов кислот и щелочей), должны быть закрыты металлическими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5.1.23. Трубопроводы, насосы и другое оборудование, работающее под давлением, должно быть снабжено исправными манометрами с отметкой предельного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свищей в трубопроводах или баках (резервуарах) с едкими веществами аппаратчик должен немедленно сообщить руководителю работ, определить опасную зону, прекратить в ней все работы, удалить из нее персонал, огородить эту зону и вывесить знаки безопасности «Опасная зона. Проход воспрещен!».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 химическими веществами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стеклянные емкости (бутыли, склянки, колбы) – как пустые, так и заполненные пробами или химическими реактивами, следует в специальном ящике с ячейками или в ведре. Переносить склянки, колбы и бутыли в руках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бутыли с агрессивными веществами на небольшие расстояния в пределах рабочего места следует в корзинах с двумя ручками не менее чем двумя лицами после предварительной проверки прочности ручек и дна корзины;</w:t>
      </w:r>
    </w:p>
    <w:p>
      <w:pPr>
        <w:spacing w:line="240" w:lineRule="auto"/>
        <w:rPr>
          <w:rFonts w:hAnsi="Times New Roman" w:cs="Times New Roman"/>
          <w:color w:val="000000"/>
          <w:sz w:val="24"/>
          <w:szCs w:val="24"/>
        </w:rPr>
      </w:pPr>
      <w:r>
        <w:rPr>
          <w:rFonts w:hAnsi="Times New Roman" w:cs="Times New Roman"/>
          <w:color w:val="000000"/>
          <w:sz w:val="24"/>
          <w:szCs w:val="24"/>
        </w:rPr>
        <w:t>концентрированные кислоты и щелочи следует хранить в стеклянных бутылях с притертыми пробками, пробки привязывают к горлышку бутылей. Бутыли хранят в отдельном помещении, их устанавливают на полу в корзинах или деревянных обрешетках. На горлышках бутылей должны быть бирки с надписью;</w:t>
      </w:r>
    </w:p>
    <w:p>
      <w:pPr>
        <w:spacing w:line="240" w:lineRule="auto"/>
        <w:rPr>
          <w:rFonts w:hAnsi="Times New Roman" w:cs="Times New Roman"/>
          <w:color w:val="000000"/>
          <w:sz w:val="24"/>
          <w:szCs w:val="24"/>
        </w:rPr>
      </w:pPr>
      <w:r>
        <w:rPr>
          <w:rFonts w:hAnsi="Times New Roman" w:cs="Times New Roman"/>
          <w:color w:val="000000"/>
          <w:sz w:val="24"/>
          <w:szCs w:val="24"/>
        </w:rPr>
        <w:t>при заедании притертых пробок следует слегка постучать по горлышку склянки деревянным предметом. Если пробка не открывается, следует намочить в горячей воде чистую тряпку и быстро обернуть ею горлышко склянки;</w:t>
      </w:r>
    </w:p>
    <w:p>
      <w:pPr>
        <w:spacing w:line="240" w:lineRule="auto"/>
        <w:rPr>
          <w:rFonts w:hAnsi="Times New Roman" w:cs="Times New Roman"/>
          <w:color w:val="000000"/>
          <w:sz w:val="24"/>
          <w:szCs w:val="24"/>
        </w:rPr>
      </w:pPr>
      <w:r>
        <w:rPr>
          <w:rFonts w:hAnsi="Times New Roman" w:cs="Times New Roman"/>
          <w:color w:val="000000"/>
          <w:sz w:val="24"/>
          <w:szCs w:val="24"/>
        </w:rPr>
        <w:t>стеклянные трубки небольшого диаметра можно ломать только после надреза напильником, предварительно защитив руки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разлитые кислоты и щелочи следует засыпать песком, затем песок удалить из помещения для утилизации и лишь после нейтрализации проводить уборку. Нейтрализацию производить раствором кальцинированной соды. Уборку производить в резиновых сапогах, резиновых перчатках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с кислотами должны проводиться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для приготовления растворов серной кислоты кислоту необходимо подливать в воду тонкой струей при непрерывном перемешивании, так как разбавленные кислоты сопровождаются выделением тепла с последующим разбрызгиванием кислоты. Запрещается лить воду в серную кислоту;</w:t>
      </w:r>
    </w:p>
    <w:p>
      <w:pPr>
        <w:spacing w:line="240" w:lineRule="auto"/>
        <w:rPr>
          <w:rFonts w:hAnsi="Times New Roman" w:cs="Times New Roman"/>
          <w:color w:val="000000"/>
          <w:sz w:val="24"/>
          <w:szCs w:val="24"/>
        </w:rPr>
      </w:pPr>
      <w:r>
        <w:rPr>
          <w:rFonts w:hAnsi="Times New Roman" w:cs="Times New Roman"/>
          <w:color w:val="000000"/>
          <w:sz w:val="24"/>
          <w:szCs w:val="24"/>
        </w:rPr>
        <w:t>посуда, применяемая для приготовления раствора, должна быть из термостойкого стекла;</w:t>
      </w:r>
    </w:p>
    <w:p>
      <w:pPr>
        <w:spacing w:line="240" w:lineRule="auto"/>
        <w:rPr>
          <w:rFonts w:hAnsi="Times New Roman" w:cs="Times New Roman"/>
          <w:color w:val="000000"/>
          <w:sz w:val="24"/>
          <w:szCs w:val="24"/>
        </w:rPr>
      </w:pPr>
      <w:r>
        <w:rPr>
          <w:rFonts w:hAnsi="Times New Roman" w:cs="Times New Roman"/>
          <w:color w:val="000000"/>
          <w:sz w:val="24"/>
          <w:szCs w:val="24"/>
        </w:rPr>
        <w:t>добавление кислот производить при помощи бюретки или пипетки с грушей. Категорически запрещается засасывание кислот в пипетки ртом;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выливать в раковину крепкие кислоты, при нейтрализации концентрированных кислот (особенно серной) необходимо предварительно разбавить их водой, соблюдая правила смешивания кислоты с водой;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хромовой смесью в качестве моющего раствора необходимо соблюдать те же правила, что и при работе с кислотами;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брать руками твердые щелочи. Их следует брать с помощью пинцетов или фарфоровых ложек, куски твердых щелочей необходимо раскалывать завернутыми в бумагу, в специально отведенном месте, работать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щелочи на одежду ее необходимо смыть большим количеством воды, а затем нейтрализовать 1-процентным раствором уксусной кислоты.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аппаратчиком химводоочистки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кислоты/щелочи, в результате личной неосторожности;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необходимо немедленно прекратить работу, сообщить о случившемся другим работникам цеха и приступить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появления аварийной ситуации, опасности для своего здоровья или здоровья окружающих людей следует немедленно прекратить работу, огородить опасную зону, покинуть опасную зону и не допускать посторонних лиц. Сообщить об опасности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необходимо выполнять указания руководителя работ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6.3.5. Первая помощь при ранении.</w:t>
      </w:r>
    </w:p>
    <w:p>
      <w:pPr>
        <w:spacing w:line="240" w:lineRule="auto"/>
        <w:rPr>
          <w:rFonts w:hAnsi="Times New Roman" w:cs="Times New Roman"/>
          <w:color w:val="000000"/>
          <w:sz w:val="24"/>
          <w:szCs w:val="24"/>
        </w:rPr>
      </w:pPr>
      <w:r>
        <w:rPr>
          <w:rFonts w:hAnsi="Times New Roman" w:cs="Times New Roman"/>
          <w:color w:val="000000"/>
          <w:sz w:val="24"/>
          <w:szCs w:val="24"/>
        </w:rPr>
        <w:t>Для предоставления первой помощи при ранении необходимо раскрыть индивидуальный пакет, наложить стерильный перевязочный материал, который помещается на рану, и завязать ее бинтом.</w:t>
      </w:r>
    </w:p>
    <w:p>
      <w:pPr>
        <w:spacing w:line="240" w:lineRule="auto"/>
        <w:rPr>
          <w:rFonts w:hAnsi="Times New Roman" w:cs="Times New Roman"/>
          <w:color w:val="000000"/>
          <w:sz w:val="24"/>
          <w:szCs w:val="24"/>
        </w:rPr>
      </w:pPr>
      <w:r>
        <w:rPr>
          <w:rFonts w:hAnsi="Times New Roman" w:cs="Times New Roman"/>
          <w:color w:val="000000"/>
          <w:sz w:val="24"/>
          <w:szCs w:val="24"/>
        </w:rPr>
        <w:t>Если индивидуального пакета каким-то образом не оказалось, то для перевязки необходимо использовать чистый носовой платок, чистую полотняную тряпку и т. д. На тряпку, которая накладывается непосредственно на рану, желательно накапать несколько капель настойки йода, чтобы получить пятно размером больше раны, после чего наложить тряпку на рану. Особенно важно применять настойку йода указанным образом при загрязненных ранах.</w:t>
      </w:r>
    </w:p>
    <w:p>
      <w:pPr>
        <w:spacing w:line="240" w:lineRule="auto"/>
        <w:rPr>
          <w:rFonts w:hAnsi="Times New Roman" w:cs="Times New Roman"/>
          <w:color w:val="000000"/>
          <w:sz w:val="24"/>
          <w:szCs w:val="24"/>
        </w:rPr>
      </w:pPr>
      <w:r>
        <w:rPr>
          <w:rFonts w:hAnsi="Times New Roman" w:cs="Times New Roman"/>
          <w:color w:val="000000"/>
          <w:sz w:val="24"/>
          <w:szCs w:val="24"/>
        </w:rPr>
        <w:t>6.3.6. Первая помощь при переломах, вывихах, ударах.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и вывихах конечностей необходимо поврежденную конечность укрепить шиной, фанерной пластинкой, палкой, картоном или другим подобным предметом. Поврежденную руку можно также подвесить с помощью перевязки или платка к шее и прибинтовать к туловищу.</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черепа (несознательное состояние после удара по голове, кровотечение из ушей или изо рта) необходимо приложить к голове холодный предмет (грелку со льдом, снегом или холодной водой) или сделать холодную примочку.</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перелома позвоночника необходимо пострадавшего положить на доску, не поднимая его, повернуть потерпевшего на живот лицом вниз, наблюдая при этом, чтобы туловище не перегибалось, с целью избежания повреждения спинного мозга.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переломе ребер, признаком которого является боль при дыхании, кашле, чихании, движениях, необходимо туго забинтовать грудь или стянуть их полотенцем во время выдоха.</w:t>
      </w:r>
    </w:p>
    <w:p>
      <w:pPr>
        <w:spacing w:line="240" w:lineRule="auto"/>
        <w:rPr>
          <w:rFonts w:hAnsi="Times New Roman" w:cs="Times New Roman"/>
          <w:color w:val="000000"/>
          <w:sz w:val="24"/>
          <w:szCs w:val="24"/>
        </w:rPr>
      </w:pPr>
      <w:r>
        <w:rPr>
          <w:rFonts w:hAnsi="Times New Roman" w:cs="Times New Roman"/>
          <w:color w:val="000000"/>
          <w:sz w:val="24"/>
          <w:szCs w:val="24"/>
        </w:rPr>
        <w:t>6.3.7. Первая помощь при тепловых ожогах.</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огнем, паром, горячими предметами ни в коем случае нельзя вскрывать образовавшиеся пузыри и перевязывать ожоги бинтом.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(покраснение) обожженное место обрабатывают ватой, смоченной этиловым спиртом.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(пузыре) обожженное место обрабатывают спиртом или 3-процентным марганцевым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третьей степени (разрушение кожаной ткани) рану накрывают стерильной повязкой и вызывают врача.</w:t>
      </w:r>
    </w:p>
    <w:p>
      <w:pPr>
        <w:spacing w:line="240" w:lineRule="auto"/>
        <w:rPr>
          <w:rFonts w:hAnsi="Times New Roman" w:cs="Times New Roman"/>
          <w:color w:val="000000"/>
          <w:sz w:val="24"/>
          <w:szCs w:val="24"/>
        </w:rPr>
      </w:pPr>
      <w:r>
        <w:rPr>
          <w:rFonts w:hAnsi="Times New Roman" w:cs="Times New Roman"/>
          <w:color w:val="000000"/>
          <w:sz w:val="24"/>
          <w:szCs w:val="24"/>
        </w:rPr>
        <w:t>6.3.8. Первая помощь при кровотечении.</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остановить кровотечение,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6.3.9. Поднять раненую конечность вверх.</w:t>
      </w:r>
    </w:p>
    <w:p>
      <w:pPr>
        <w:spacing w:line="240" w:lineRule="auto"/>
        <w:rPr>
          <w:rFonts w:hAnsi="Times New Roman" w:cs="Times New Roman"/>
          <w:color w:val="000000"/>
          <w:sz w:val="24"/>
          <w:szCs w:val="24"/>
        </w:rPr>
      </w:pPr>
      <w:r>
        <w:rPr>
          <w:rFonts w:hAnsi="Times New Roman" w:cs="Times New Roman"/>
          <w:color w:val="000000"/>
          <w:sz w:val="24"/>
          <w:szCs w:val="24"/>
        </w:rPr>
        <w:t>6.3.10. Рану закрыть перевязочным материалом (из пакета), сложенным в клубок, придавить его сверху, не касаясь самой раны, подержать на протяжении 4–5 минут. Если кровотечение остановилось, не снимая наложенного материала, сверх него положить еще одну подушечку из другого пакета или кусок ваты и забинтовать раненое место (с некоторым нажимом).</w:t>
      </w:r>
    </w:p>
    <w:p>
      <w:pPr>
        <w:spacing w:line="240" w:lineRule="auto"/>
        <w:rPr>
          <w:rFonts w:hAnsi="Times New Roman" w:cs="Times New Roman"/>
          <w:color w:val="000000"/>
          <w:sz w:val="24"/>
          <w:szCs w:val="24"/>
        </w:rPr>
      </w:pPr>
      <w:r>
        <w:rPr>
          <w:rFonts w:hAnsi="Times New Roman" w:cs="Times New Roman"/>
          <w:color w:val="000000"/>
          <w:sz w:val="24"/>
          <w:szCs w:val="24"/>
        </w:rPr>
        <w:t>6.3.11. В случае сильного кровотечения, которое нельзя остановить повязкой, применяется сдавливание кровеносных сосудов, которые питают раненую область, при помощи изгибания конечности в суставах, а также пальцами, жгутом или зажимом. В случае сильного кровотечения необходимо срочно вызвать врача.</w:t>
      </w:r>
    </w:p>
    <w:p>
      <w:pPr>
        <w:spacing w:line="240" w:lineRule="auto"/>
        <w:rPr>
          <w:rFonts w:hAnsi="Times New Roman" w:cs="Times New Roman"/>
          <w:color w:val="000000"/>
          <w:sz w:val="24"/>
          <w:szCs w:val="24"/>
        </w:rPr>
      </w:pPr>
      <w:r>
        <w:rPr>
          <w:rFonts w:hAnsi="Times New Roman" w:cs="Times New Roman"/>
          <w:color w:val="000000"/>
          <w:sz w:val="24"/>
          <w:szCs w:val="24"/>
        </w:rPr>
        <w:t>6.3.12. Первая помощь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немедленно освободить потерпевшего от действия электрического тока, отключив электроустановку от источника питания, а при невозможности отключения – оттянуть его от токопроводящих частей за одежду или применив подручный изоляционный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у потерпевшего дыхания и пульса необходимо сделать ему искусственное дыхание и косвенный (внешний) массаж сердца, обращая внимание на зрачки. Расширенные зрачки свидетельствуют о резком ухудшении кровообращения мозга. При таком состоянии оживление начинать необходимо немедленно, после чего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ожогах кислотами и щелочью.</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кислоты или щелочи на кожу поврежденные участки необходимо тщательно промыть струей воды на протяжении 15–20 минут, после этого поврежденную кислотой поверхность промыть 5-процентным раствором питьевой соды, а обожженную щелочью – 3-процентным раствором борной кислоты или раствором уксусной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на слизистую оболочку глаз кислоты или щелочи необходимо глаза тщательно промыть струйкой воды на протяжении 15–20 минут, после этого промыть 2-процентным раствором питьевой соды, а при поражении глаз щелочью – 2-процентным раствором борной кислоты.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в специально отведенное место для хранения химические вещества, химпосуду.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2b8ab8422c14c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