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организации безопасной работы аппаратчика комбикормового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аппаратчика комбикормового производства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по производству премиксов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тележки, внутризаводские транспортные средства, подвижные части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воздуха парами рабочей жидкости, используемой в холодильных установках;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и частей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на скользком полу;</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аптечки первой помощи 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работу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исправности технологического оборудования, наличии и исправности (целостности) специальных приспособлений, инструмента, контрольно-измерительных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4.2.2.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4.2.3. Подготовить необходимый инструмент, инвентарь, тару и проверить, чтобы они имели гладкую поверхность, без острых кромок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4.2.4. При отключенном электротоке осмотреть все оборудование, входящее в линию, предварительно повесив на пусковое устройство плакат: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крепления всех ограждений вращающихся частей машин;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(внешним осмотром убедитесь в целостности заземления);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санитарное состояние оборудования рабочих мест, убедитесь в отсутствии посторонних предметов в загрузочной горловине;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штоков, исключающих выброс сырья.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исправность приборов контроля и регулирования температуры и давления в системе.</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сигнальных средств, защитных приспособлений;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4.4.5.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работой оборудования,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Останавливать оборудование при: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запахов, огня или дыма;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5.1.10. Все работы производить в соответствии с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5.1.11. При загрузке продукта в горловину машины соблюдать осторожность, не загружать нестандартное, непредусмотренное технологией сырье.</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за показаниями приборов, манометр проверять не реже 1 раза в смену — продувкой.</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допускается при работе линии: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неизолированных тепловых поверхностей трубопроводов и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и вставать на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какой-либо ремонт, чистку, смазку оборудования линии при включенных электродвигателях;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дверцу шкафа управления;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посторонние предметы на оборудовании;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корпуса планетарного редуктора центрифуги для определения степени его нагрева;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работающую линию без присмотра и допускать в цех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5.1.14. Подача корма в кормоизмельчитель должна производиться равномерно. При этом необходимо следить, чтобы в машину вместе с кормом не попали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5.1.15. Корм на измельчение должен подаваться равномерно. В случае необходимости для проталкивания корма следует использовать деревянные толкатели с рукояткой длиной не менее 1 м и ограничителем входа в приемную горловину.</w:t>
      </w:r>
    </w:p>
    <w:p>
      <w:pPr>
        <w:spacing w:line="240" w:lineRule="auto"/>
        <w:rPr>
          <w:rFonts w:hAnsi="Times New Roman" w:cs="Times New Roman"/>
          <w:color w:val="000000"/>
          <w:sz w:val="24"/>
          <w:szCs w:val="24"/>
        </w:rPr>
      </w:pPr>
      <w:r>
        <w:rPr>
          <w:rFonts w:hAnsi="Times New Roman" w:cs="Times New Roman"/>
          <w:color w:val="000000"/>
          <w:sz w:val="24"/>
          <w:szCs w:val="24"/>
        </w:rPr>
        <w:t>5.1.16. Корм в кормоизмельчитель должен подаваться только после выхода его ротора на рабочий режим. Длительная работа ротора без нагрузки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5.1.17. Движущиеся и вращающиеся части дробилок, которые представляют опасность для работников, должны быть закрыты защитными кожухами. Кожухи, ограждения, рукоятки органов управления должны быть окрашены в соответствии с требованиями нормативных правовых актов,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5.1.18. После загрузки кормами емкости смесителя кормов (варочного котла) загрузочный люк должен быть плотно закрыт.</w:t>
      </w:r>
    </w:p>
    <w:p>
      <w:pPr>
        <w:spacing w:line="240" w:lineRule="auto"/>
        <w:rPr>
          <w:rFonts w:hAnsi="Times New Roman" w:cs="Times New Roman"/>
          <w:color w:val="000000"/>
          <w:sz w:val="24"/>
          <w:szCs w:val="24"/>
        </w:rPr>
      </w:pPr>
      <w:r>
        <w:rPr>
          <w:rFonts w:hAnsi="Times New Roman" w:cs="Times New Roman"/>
          <w:color w:val="000000"/>
          <w:sz w:val="24"/>
          <w:szCs w:val="24"/>
        </w:rPr>
        <w:t>5.1.19. В целях уменьшения пылеобразования при свободном падении корма из направляющих желобов или транспортерных лент необходимо использовать устройства, исключающие пыление и разбрасывание корма (спускные рукава, фартуки из плотной ткани).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аппаратчик обязан соблюдать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чистотой пола. Не допускать образования скользких и загрязненных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5.2.3. Не облокачиваться на оборудование, не наклоняться к движущимся частям, не касаться токоведущих и движущихся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5.2.4.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5.2.6.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5.2.7.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5.2.8.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6.3.7.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6.3.8.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надежно обесточить оборудование при помощи рубильника или устройства его заменяющего и предотвращающего случайный пуск. На пусковом устройстве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инвентарь и документацию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8d0475000084e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