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w:t>
      </w:r>
      <w:r>
        <w:rPr>
          <w:rFonts w:hAnsi="Times New Roman" w:cs="Times New Roman"/>
          <w:b/>
          <w:bCs/>
          <w:color w:val="000000"/>
          <w:sz w:val="24"/>
          <w:szCs w:val="24"/>
        </w:rPr>
        <w:t>для аппаратчика процесса брожения 3-го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аппаратчика процесса брожения 3-го разряда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 по охране труда при производстве отдельных видов пищевой продукции, </w:t>
      </w:r>
      <w:r>
        <w:rPr>
          <w:rFonts w:hAnsi="Times New Roman" w:cs="Times New Roman"/>
          <w:color w:val="000000"/>
          <w:sz w:val="24"/>
          <w:szCs w:val="24"/>
        </w:rPr>
        <w:t>Приказ Минтруда России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процесса брожения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соответствующие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3.1.11. Аппаратчик должен знать: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основные сведения о видах и свойствах используемого сырья, микробиологической чистоте брожения;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технологии брожения; свойства дрожжей и принципы их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основные процессы, происходящие при брожении;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мойки, дезинфекции и санобработки оборудования и коммуникаций;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принцип работы и правила эксплуатации обслуживаемого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веществ;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(розеток, вилок, проводов)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приборов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контейнеров;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электроприборов (в том числе их заземление) и приборов КИП.</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работу местной вытяжной вентиляции, воздушного душирования и оснащенность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Работы производить при 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5.1.4. Для осмотра аппаратов разрешается пользоваться переносными электрическими светильниками напряжением не более 12 В. Лампы должны иметь предохранительную сетку и шланговый провод со штепсельной вилкой. Запрещается пользоваться неисправными переносными электрическими светильниками.</w:t>
      </w:r>
    </w:p>
    <w:p>
      <w:pPr>
        <w:spacing w:line="240" w:lineRule="auto"/>
        <w:rPr>
          <w:rFonts w:hAnsi="Times New Roman" w:cs="Times New Roman"/>
          <w:color w:val="000000"/>
          <w:sz w:val="24"/>
          <w:szCs w:val="24"/>
        </w:rPr>
      </w:pPr>
      <w:r>
        <w:rPr>
          <w:rFonts w:hAnsi="Times New Roman" w:cs="Times New Roman"/>
          <w:color w:val="000000"/>
          <w:sz w:val="24"/>
          <w:szCs w:val="24"/>
        </w:rPr>
        <w:t>5.1.5. Заторный и фильтрационный сосуды, сусловарочный и отварочный аппараты должны быть оборудованы вытяжными трубами и освещаться внутри стационарными светильниками во влагозащищенном исполнении с металлической сеткой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Корпуса заторного, сусловарочного аппаратов, фильтрационного сосуда, емкости для горячей воды должны быть теплоизолированы. Емкости для горячей воды должны быть оборудованы блокировкой от перелива.</w:t>
      </w:r>
    </w:p>
    <w:p>
      <w:pPr>
        <w:spacing w:line="240" w:lineRule="auto"/>
        <w:rPr>
          <w:rFonts w:hAnsi="Times New Roman" w:cs="Times New Roman"/>
          <w:color w:val="000000"/>
          <w:sz w:val="24"/>
          <w:szCs w:val="24"/>
        </w:rPr>
      </w:pPr>
      <w:r>
        <w:rPr>
          <w:rFonts w:hAnsi="Times New Roman" w:cs="Times New Roman"/>
          <w:color w:val="000000"/>
          <w:sz w:val="24"/>
          <w:szCs w:val="24"/>
        </w:rPr>
        <w:t>Сбраживание сусла должно осуществляться в герметично закрытых сосудах, предотвращающих попадание диоксида углерода в воздух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организации закрытого способа брожения в бродильном отделении должна быть устроена приточно-вытяжная вентиляция, обеспечивающая нормируемое содержание диоксида углерода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Для контроля воздушной среды в помещении должны быть установлены газоанализаторы.</w:t>
      </w:r>
    </w:p>
    <w:p>
      <w:pPr>
        <w:spacing w:line="240" w:lineRule="auto"/>
        <w:rPr>
          <w:rFonts w:hAnsi="Times New Roman" w:cs="Times New Roman"/>
          <w:color w:val="000000"/>
          <w:sz w:val="24"/>
          <w:szCs w:val="24"/>
        </w:rPr>
      </w:pPr>
      <w:r>
        <w:rPr>
          <w:rFonts w:hAnsi="Times New Roman" w:cs="Times New Roman"/>
          <w:color w:val="000000"/>
          <w:sz w:val="24"/>
          <w:szCs w:val="24"/>
        </w:rPr>
        <w:t>На бродильных, лагерных танках и сборниках фильтрованного пива должна быть нанесена надпись "Осторожно! Углекислый газ".</w:t>
      </w:r>
    </w:p>
    <w:p>
      <w:pPr>
        <w:spacing w:line="240" w:lineRule="auto"/>
        <w:rPr>
          <w:rFonts w:hAnsi="Times New Roman" w:cs="Times New Roman"/>
          <w:color w:val="000000"/>
          <w:sz w:val="24"/>
          <w:szCs w:val="24"/>
        </w:rPr>
      </w:pPr>
      <w:r>
        <w:rPr>
          <w:rFonts w:hAnsi="Times New Roman" w:cs="Times New Roman"/>
          <w:color w:val="000000"/>
          <w:sz w:val="24"/>
          <w:szCs w:val="24"/>
        </w:rPr>
        <w:t>5.1.6. В цехах брожения и дображивания пива должны иметься приборы для определения концентрации диоксида углерода, СИЗ органов дыхания и страховочные привязи.</w:t>
      </w:r>
    </w:p>
    <w:p>
      <w:pPr>
        <w:spacing w:line="240" w:lineRule="auto"/>
        <w:rPr>
          <w:rFonts w:hAnsi="Times New Roman" w:cs="Times New Roman"/>
          <w:color w:val="000000"/>
          <w:sz w:val="24"/>
          <w:szCs w:val="24"/>
        </w:rPr>
      </w:pPr>
      <w:r>
        <w:rPr>
          <w:rFonts w:hAnsi="Times New Roman" w:cs="Times New Roman"/>
          <w:color w:val="000000"/>
          <w:sz w:val="24"/>
          <w:szCs w:val="24"/>
        </w:rPr>
        <w:t>Вход в помещения цехов брожения и дображивания пива лицам, не прошедшим соответствующий инструктаж, запрещен.5.1.6. Не производить ремонт электрооборудования и электроаппаратуры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5.1.7. Работы выполнять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загромождения посторонними предметами лестниц, площадок.</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токоведущим частям электродвигателей, а также кабелям и осветительным проводам;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чистку движущихся частей агрегатов, а также всякого рода исправления и ремонт.</w:t>
      </w:r>
    </w:p>
    <w:p>
      <w:pPr>
        <w:spacing w:line="240" w:lineRule="auto"/>
        <w:rPr>
          <w:rFonts w:hAnsi="Times New Roman" w:cs="Times New Roman"/>
          <w:color w:val="000000"/>
          <w:sz w:val="24"/>
          <w:szCs w:val="24"/>
        </w:rPr>
      </w:pPr>
      <w:r>
        <w:rPr>
          <w:rFonts w:hAnsi="Times New Roman" w:cs="Times New Roman"/>
          <w:color w:val="000000"/>
          <w:sz w:val="24"/>
          <w:szCs w:val="24"/>
        </w:rPr>
        <w:t>5.1.10. Движущиеся части оборудования должны быть ограждены и окрашены.</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работа с неисправной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5.1.12. На оборудовании после теплоизоляции должны быть нанесены сигнальные цвета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процесса брожения должны проводиться в соответствии с регламентами и эксплуатационными документами, утвержденными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 оставлять рабочие агрегаты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к открытому огню;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Работу проводить только при исправных контрольно-измерительных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неисправные или деформированные технологические емкости;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включенного технологического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оборудование при неисправных устройствах, фиксирующих крышки в открытом (закрытом) положении;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складывать на оборудование инструмент, продукцию, тару.</w:t>
      </w:r>
    </w:p>
    <w:p>
      <w:pPr>
        <w:spacing w:line="240" w:lineRule="auto"/>
        <w:rPr>
          <w:rFonts w:hAnsi="Times New Roman" w:cs="Times New Roman"/>
          <w:color w:val="000000"/>
          <w:sz w:val="24"/>
          <w:szCs w:val="24"/>
        </w:rPr>
      </w:pPr>
      <w:r>
        <w:rPr>
          <w:rFonts w:hAnsi="Times New Roman" w:cs="Times New Roman"/>
          <w:color w:val="000000"/>
          <w:sz w:val="24"/>
          <w:szCs w:val="24"/>
        </w:rPr>
        <w:t>5.1.18. Очистку внутренних частей технологических емкостей, машин и (или) оборудования необходимо выполнять без проникновения внутрь и (или) при исключении разблокировки с внешней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готовить сырье, дозировать, смешивать его с различными компонентами, загружать и выгружать котлы, выгружать дробину, подавать и отводить сусло с соблюдением технологических процессов;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съем годных дрожжей, распределять дрожжи по генерациям и расам, очищать дрожжи от механических примесей и посторонних микроорганизмов, отбирать и загружать дрожжи в бродильные чаны для брожения пивного сусла с использованием чистого, исправного инвентаря;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процесс варки пивного сусла только в специальных варочных аппаратах;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показаниями контрольно-измерительных приборов оборудования, режимами варки, охлаждения, фильтрации, дображивания с учетом лабораторных анализов или визуально;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температуру, давление и подачу пара только по показаниям приборов с пульта дистанционного управления;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работу вытяжной вентиляции;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наполнении и опорожнении технологических емкостей, не касаясь переохлажденных и нагретых металлических поверхностей;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рабочее место в чистоте, своевременно убирать с пола рассыпанное (разлитое) сырье (жидкости) и др.;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средства защиты при соприкосновении с охлажденными или горячими поверхностями оборудования, инвентаря;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тележки, передвижные стеллажи, подкатные дежи в направлении от себя;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продукты, сырье, полуфабрикаты, готовую продукцию только в исправной таре;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очищать, мыть технологические емкости и другие коммуникации, варочные агрегаты, холодильные аппараты и другое оборудование, удалять пивной камень, добиваясь биологической чистоты, ручным способом с помощью исправного инвентаря и с помощью различных механизмов с применением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5.1.20. Работать при наличии и исправности ограждений, блокировочных и других устройств, обеспечивающих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Постоянно следить за работой пульта управления, показаниями световой и звуковой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5.1.25. Не облокачиваться на случайные предметы, ящики, материалы и прочее.</w:t>
      </w:r>
    </w:p>
    <w:p>
      <w:pPr>
        <w:spacing w:line="240" w:lineRule="auto"/>
        <w:rPr>
          <w:rFonts w:hAnsi="Times New Roman" w:cs="Times New Roman"/>
          <w:color w:val="000000"/>
          <w:sz w:val="24"/>
          <w:szCs w:val="24"/>
        </w:rPr>
      </w:pPr>
      <w:r>
        <w:rPr>
          <w:rFonts w:hAnsi="Times New Roman" w:cs="Times New Roman"/>
          <w:color w:val="000000"/>
          <w:sz w:val="24"/>
          <w:szCs w:val="24"/>
        </w:rPr>
        <w:t>5.1.26. Эксплуатацию оборудования производить в соответствии с руководством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5.1.27.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разливе спирта, загазованности в отделении отдыха готовой продукции в результате разгерметизации купажной емкости, трубопроводов, пожара, взрыва в отделении отдыха готовой продукции в результате перегрева емкостного оборудования от воздействия пожара действовать в соответствии с планом локализации и ликвидации аварий и инцидентов.</w:t>
      </w:r>
    </w:p>
    <w:p>
      <w:pPr>
        <w:spacing w:line="240" w:lineRule="auto"/>
        <w:rPr>
          <w:rFonts w:hAnsi="Times New Roman" w:cs="Times New Roman"/>
          <w:color w:val="000000"/>
          <w:sz w:val="24"/>
          <w:szCs w:val="24"/>
        </w:rPr>
      </w:pPr>
      <w:r>
        <w:rPr>
          <w:rFonts w:hAnsi="Times New Roman" w:cs="Times New Roman"/>
          <w:color w:val="000000"/>
          <w:sz w:val="24"/>
          <w:szCs w:val="24"/>
        </w:rPr>
        <w:t>6.3.5. Разорванную тару, разбитые бутыли, ящики нейтрализовать и убрать специальными приспособлениями.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Место работы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182545ff1d4ac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