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термической обработки мясопродуктов 6-го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 термической обработки мясопродуктов 6-го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N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термической обработки мясопродуктов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и вращающиеся части автомата (транспортер, шнеки, механизм наложения скрепок);</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падения на скользких полах;</w:t>
      </w:r>
    </w:p>
    <w:p>
      <w:pPr>
        <w:spacing w:line="240" w:lineRule="auto"/>
        <w:rPr>
          <w:rFonts w:hAnsi="Times New Roman" w:cs="Times New Roman"/>
          <w:color w:val="000000"/>
          <w:sz w:val="24"/>
          <w:szCs w:val="24"/>
        </w:rPr>
      </w:pPr>
      <w:r>
        <w:rPr>
          <w:rFonts w:hAnsi="Times New Roman" w:cs="Times New Roman"/>
          <w:color w:val="000000"/>
          <w:sz w:val="24"/>
          <w:szCs w:val="24"/>
        </w:rPr>
        <w:t>— передвигающиеся мясопродукты на рамах, в корзинах, люльках, лотках;</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воздуха рабочей зоны и сырья;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и подвижность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мясопродуктов и колбасных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Правильно надеть полагающуюся по нормам чистую, исправную спецодежду, спецобувь. Спецодежда не должна иметь свободно свисающих концов, рукава и ворот должны быть завязаны.</w:t>
      </w:r>
    </w:p>
    <w:p>
      <w:pPr>
        <w:spacing w:line="240" w:lineRule="auto"/>
        <w:rPr>
          <w:rFonts w:hAnsi="Times New Roman" w:cs="Times New Roman"/>
          <w:color w:val="000000"/>
          <w:sz w:val="24"/>
          <w:szCs w:val="24"/>
        </w:rPr>
      </w:pPr>
      <w:r>
        <w:rPr>
          <w:rFonts w:hAnsi="Times New Roman" w:cs="Times New Roman"/>
          <w:color w:val="000000"/>
          <w:sz w:val="24"/>
          <w:szCs w:val="24"/>
        </w:rPr>
        <w:t>4.1.2. Убрать волосы под головной убор.</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рабочий инвентарь, осмотреть рабочее место и убедиться, что проходы не загромождены.</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достаточность освещения рабочей зоны, наличие и исправность подножной деревянной решетки, убедиться в ее устойчивости.</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необходимый инвентарь (тазики для сбора ощипков фарша и отходов оболочки, скребки для очистки ленты конвейера стола).</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исправность рам для навешивания батонов, подвесных путей (стрелок, предохранителей срезов путей, а также предохранительных полос на поворотах).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Дымогенераторы должны устанавливаться в отдельном помещении. Помещение должно быть оборудовано механической общеобменной вентиляцией. Конструкция дымогенератора и его двери должны обеспечивать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4.2.2. Содержание оксида углерода (СО) на рабочем месте оператора от работающего дымогенератора не должно превышать предельно допустимой концентрации (20 мг/м3).</w:t>
      </w:r>
    </w:p>
    <w:p>
      <w:pPr>
        <w:spacing w:line="240" w:lineRule="auto"/>
        <w:rPr>
          <w:rFonts w:hAnsi="Times New Roman" w:cs="Times New Roman"/>
          <w:color w:val="000000"/>
          <w:sz w:val="24"/>
          <w:szCs w:val="24"/>
        </w:rPr>
      </w:pPr>
      <w:r>
        <w:rPr>
          <w:rFonts w:hAnsi="Times New Roman" w:cs="Times New Roman"/>
          <w:color w:val="000000"/>
          <w:sz w:val="24"/>
          <w:szCs w:val="24"/>
        </w:rPr>
        <w:t>Должен быть обеспечен непосредственный контроль за содержимым СО в воздухе рабочей зоны с использованием газоанализатора и сигнализацией о превышении предельно допустимых концентраций.</w:t>
      </w:r>
    </w:p>
    <w:p>
      <w:pPr>
        <w:spacing w:line="240" w:lineRule="auto"/>
        <w:rPr>
          <w:rFonts w:hAnsi="Times New Roman" w:cs="Times New Roman"/>
          <w:color w:val="000000"/>
          <w:sz w:val="24"/>
          <w:szCs w:val="24"/>
        </w:rPr>
      </w:pPr>
      <w:r>
        <w:rPr>
          <w:rFonts w:hAnsi="Times New Roman" w:cs="Times New Roman"/>
          <w:color w:val="000000"/>
          <w:sz w:val="24"/>
          <w:szCs w:val="24"/>
        </w:rPr>
        <w:t>4.2.3. Загрузка тирсы в топку должна быть механизирована.</w:t>
      </w:r>
    </w:p>
    <w:p>
      <w:pPr>
        <w:spacing w:line="240" w:lineRule="auto"/>
        <w:rPr>
          <w:rFonts w:hAnsi="Times New Roman" w:cs="Times New Roman"/>
          <w:color w:val="000000"/>
          <w:sz w:val="24"/>
          <w:szCs w:val="24"/>
        </w:rPr>
      </w:pPr>
      <w:r>
        <w:rPr>
          <w:rFonts w:hAnsi="Times New Roman" w:cs="Times New Roman"/>
          <w:color w:val="000000"/>
          <w:sz w:val="24"/>
          <w:szCs w:val="24"/>
        </w:rPr>
        <w:t>4.2.4. В конструкции кожуха вентилятора и дымопроводов в наиболее низких их частях должны быть предусмотрены устройства для отвода конденсата. Температура дыма должна регулироваться автоматически. Для предотвращения попадания искр и золы в коптильные камеры после дымогенераторов должны быть установлены искрогасящие камеры.</w:t>
      </w:r>
    </w:p>
    <w:p>
      <w:pPr>
        <w:spacing w:line="240" w:lineRule="auto"/>
        <w:rPr>
          <w:rFonts w:hAnsi="Times New Roman" w:cs="Times New Roman"/>
          <w:color w:val="000000"/>
          <w:sz w:val="24"/>
          <w:szCs w:val="24"/>
        </w:rPr>
      </w:pPr>
      <w:r>
        <w:rPr>
          <w:rFonts w:hAnsi="Times New Roman" w:cs="Times New Roman"/>
          <w:color w:val="000000"/>
          <w:sz w:val="24"/>
          <w:szCs w:val="24"/>
        </w:rPr>
        <w:t>4.2.5. Дымогенератор должен быть термоизолирован таким образом, чтобы температура наружных поверхностей на рабочих местах не превышала 45 °С.</w:t>
      </w:r>
    </w:p>
    <w:p>
      <w:pPr>
        <w:spacing w:line="240" w:lineRule="auto"/>
        <w:rPr>
          <w:rFonts w:hAnsi="Times New Roman" w:cs="Times New Roman"/>
          <w:color w:val="000000"/>
          <w:sz w:val="24"/>
          <w:szCs w:val="24"/>
        </w:rPr>
      </w:pPr>
      <w:r>
        <w:rPr>
          <w:rFonts w:hAnsi="Times New Roman" w:cs="Times New Roman"/>
          <w:color w:val="000000"/>
          <w:sz w:val="24"/>
          <w:szCs w:val="24"/>
        </w:rPr>
        <w:t>4.2.6. Обжаривательные и коптильные неавтоматические камеры должны быть оборудованы предохранительными решетками. Поручни должны быть крепкими, исправными и периодически очищаться. Располагать поручни следует на расстоянии от уровня пола (костра) не менее чем 1,5 м.</w:t>
      </w:r>
    </w:p>
    <w:p>
      <w:pPr>
        <w:spacing w:line="240" w:lineRule="auto"/>
        <w:rPr>
          <w:rFonts w:hAnsi="Times New Roman" w:cs="Times New Roman"/>
          <w:color w:val="000000"/>
          <w:sz w:val="24"/>
          <w:szCs w:val="24"/>
        </w:rPr>
      </w:pPr>
      <w:r>
        <w:rPr>
          <w:rFonts w:hAnsi="Times New Roman" w:cs="Times New Roman"/>
          <w:color w:val="000000"/>
          <w:sz w:val="24"/>
          <w:szCs w:val="24"/>
        </w:rPr>
        <w:t>4.2.7. Камеры должны оборудоваться приборами автоматики и контрольно-измерительными приборами, позволяющими производить наблюдение и регулировку процесса, находясь вне камеры. Обжаривательные и коптильные камеры должны быть оборудованы зонтами местного отсоса.</w:t>
      </w:r>
    </w:p>
    <w:p>
      <w:pPr>
        <w:spacing w:line="240" w:lineRule="auto"/>
        <w:rPr>
          <w:rFonts w:hAnsi="Times New Roman" w:cs="Times New Roman"/>
          <w:color w:val="000000"/>
          <w:sz w:val="24"/>
          <w:szCs w:val="24"/>
        </w:rPr>
      </w:pPr>
      <w:r>
        <w:rPr>
          <w:rFonts w:hAnsi="Times New Roman" w:cs="Times New Roman"/>
          <w:color w:val="000000"/>
          <w:sz w:val="24"/>
          <w:szCs w:val="24"/>
        </w:rPr>
        <w:t>4.2.8. Дверь термокамеры должна быть сблокирована с пусковым устройством. При открытой двери должна прекращаться подача пара и должны включаться вентиляторы.</w:t>
      </w:r>
    </w:p>
    <w:p>
      <w:pPr>
        <w:spacing w:line="240" w:lineRule="auto"/>
        <w:rPr>
          <w:rFonts w:hAnsi="Times New Roman" w:cs="Times New Roman"/>
          <w:color w:val="000000"/>
          <w:sz w:val="24"/>
          <w:szCs w:val="24"/>
        </w:rPr>
      </w:pPr>
      <w:r>
        <w:rPr>
          <w:rFonts w:hAnsi="Times New Roman" w:cs="Times New Roman"/>
          <w:color w:val="000000"/>
          <w:sz w:val="24"/>
          <w:szCs w:val="24"/>
        </w:rPr>
        <w:t>Лопасти вентиляторных установок должны быть закрыты ограждающими решетками.</w:t>
      </w:r>
    </w:p>
    <w:p>
      <w:pPr>
        <w:spacing w:line="240" w:lineRule="auto"/>
        <w:rPr>
          <w:rFonts w:hAnsi="Times New Roman" w:cs="Times New Roman"/>
          <w:color w:val="000000"/>
          <w:sz w:val="24"/>
          <w:szCs w:val="24"/>
        </w:rPr>
      </w:pPr>
      <w:r>
        <w:rPr>
          <w:rFonts w:hAnsi="Times New Roman" w:cs="Times New Roman"/>
          <w:color w:val="000000"/>
          <w:sz w:val="24"/>
          <w:szCs w:val="24"/>
        </w:rPr>
        <w:t>4.2.9. Воздухопроводы распределения дымовоздушной смеси должны иметь устройство, обеспечивающее в случае необходимости отвод и сброс в атмосферу подающегося дыма. Устройство должно быть оборудовано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4.2.10. Усилие при открытии двери секции термокамеры не должно превышать 80 Н (8,0 кгс).</w:t>
      </w:r>
    </w:p>
    <w:p>
      <w:pPr>
        <w:spacing w:line="240" w:lineRule="auto"/>
        <w:rPr>
          <w:rFonts w:hAnsi="Times New Roman" w:cs="Times New Roman"/>
          <w:color w:val="000000"/>
          <w:sz w:val="24"/>
          <w:szCs w:val="24"/>
        </w:rPr>
      </w:pPr>
      <w:r>
        <w:rPr>
          <w:rFonts w:hAnsi="Times New Roman" w:cs="Times New Roman"/>
          <w:color w:val="000000"/>
          <w:sz w:val="24"/>
          <w:szCs w:val="24"/>
        </w:rPr>
        <w:t>4.2.11. Загрузочные и разгрузочные дверные проемы автокоптилок должны иметь сплошные барьеры высотой не менее 1,0 м, предупреждающие падение работников в шахту. Двери (загрузочные, разгрузочные, смотровые, ремонтные и т. п.) должны быть снабжены прокладками, обеспечивающими плотность прилегания их к дверным рамам и герметичность шахты. Двери должны открываться наружу из шахты. Подъемные двери автокоптилок щитового типа должны иметь устройства (засовы, «собачки» и т. п.), препятствующие самопроизвольному их опусканию при обрыве канатов.</w:t>
      </w:r>
    </w:p>
    <w:p>
      <w:pPr>
        <w:spacing w:line="240" w:lineRule="auto"/>
        <w:rPr>
          <w:rFonts w:hAnsi="Times New Roman" w:cs="Times New Roman"/>
          <w:color w:val="000000"/>
          <w:sz w:val="24"/>
          <w:szCs w:val="24"/>
        </w:rPr>
      </w:pPr>
      <w:r>
        <w:rPr>
          <w:rFonts w:hAnsi="Times New Roman" w:cs="Times New Roman"/>
          <w:color w:val="000000"/>
          <w:sz w:val="24"/>
          <w:szCs w:val="24"/>
        </w:rPr>
        <w:t>2.20. Автокоптилки должны быть оборудованы в местах загрузки и разгрузки двусторонней звуковой и световой сигнализацией. Приводить автокоптилки в действие необходимо только с одного места. Кнопки «Стоп» устанавливаются возле каждого рабочего места, где производится загрузка или разгрузка продуктов, и на раме привода.</w:t>
      </w:r>
    </w:p>
    <w:p>
      <w:pPr>
        <w:spacing w:line="240" w:lineRule="auto"/>
        <w:rPr>
          <w:rFonts w:hAnsi="Times New Roman" w:cs="Times New Roman"/>
          <w:color w:val="000000"/>
          <w:sz w:val="24"/>
          <w:szCs w:val="24"/>
        </w:rPr>
      </w:pPr>
      <w:r>
        <w:rPr>
          <w:rFonts w:hAnsi="Times New Roman" w:cs="Times New Roman"/>
          <w:color w:val="000000"/>
          <w:sz w:val="24"/>
          <w:szCs w:val="24"/>
        </w:rPr>
        <w:t>4.2.12. Горячие поверхности печи, доступные для обслуживающего персонала, должны быть изолированы. Ручки на загрузочной дверце должны быть изготовлены из нетеплопроводного материала. Над печами, за их торцом, необходимо устанавливать устройства (зонты вытяжной вентиляции) для удаления газов.</w:t>
      </w:r>
    </w:p>
    <w:p>
      <w:pPr>
        <w:spacing w:line="240" w:lineRule="auto"/>
        <w:rPr>
          <w:rFonts w:hAnsi="Times New Roman" w:cs="Times New Roman"/>
          <w:color w:val="000000"/>
          <w:sz w:val="24"/>
          <w:szCs w:val="24"/>
        </w:rPr>
      </w:pPr>
      <w:r>
        <w:rPr>
          <w:rFonts w:hAnsi="Times New Roman" w:cs="Times New Roman"/>
          <w:color w:val="000000"/>
          <w:sz w:val="24"/>
          <w:szCs w:val="24"/>
        </w:rPr>
        <w:t>4.2.13. Варочные котлы, работающие под давлением, должны быть оборудованы манометрами и предохранительными клапанами, отрегулированными на предельно допустимое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4.2.14. Отвод охлаждающей жидкости должен производиться в канализацию закрытым способом с разрывом струи.</w:t>
      </w:r>
    </w:p>
    <w:p>
      <w:pPr>
        <w:spacing w:line="240" w:lineRule="auto"/>
        <w:rPr>
          <w:rFonts w:hAnsi="Times New Roman" w:cs="Times New Roman"/>
          <w:color w:val="000000"/>
          <w:sz w:val="24"/>
          <w:szCs w:val="24"/>
        </w:rPr>
      </w:pPr>
      <w:r>
        <w:rPr>
          <w:rFonts w:hAnsi="Times New Roman" w:cs="Times New Roman"/>
          <w:color w:val="000000"/>
          <w:sz w:val="24"/>
          <w:szCs w:val="24"/>
        </w:rPr>
        <w:t>4.2.15. Варочные котлы и паропроводы должны быть термоизолированы. Температура наружной поверхности теплоизоляции не должна превышать 45 °С. Крышка должна плотно закрывать котел, на ней должен быть установлен клапан, препятствующий превышению давления внутри котла. Крышка котла оборудуется противовесами, удобными и безопасными приспособлениями для открывания ее.</w:t>
      </w:r>
    </w:p>
    <w:p>
      <w:pPr>
        <w:spacing w:line="240" w:lineRule="auto"/>
        <w:rPr>
          <w:rFonts w:hAnsi="Times New Roman" w:cs="Times New Roman"/>
          <w:color w:val="000000"/>
          <w:sz w:val="24"/>
          <w:szCs w:val="24"/>
        </w:rPr>
      </w:pPr>
      <w:r>
        <w:rPr>
          <w:rFonts w:hAnsi="Times New Roman" w:cs="Times New Roman"/>
          <w:color w:val="000000"/>
          <w:sz w:val="24"/>
          <w:szCs w:val="24"/>
        </w:rPr>
        <w:t>4.2.16. Перекидные котлы должны быть оборудованы устройством, исключающим их самопроизвольное опрокидывание. Высота верхней кромки котла от площадки обслуживания должна быть не менее 1,0 м. Варочные котлы должны быть оборудованы местной вытяжной вентиляцией, обеспечивающей удаление паров и газов.</w:t>
      </w:r>
    </w:p>
    <w:p>
      <w:pPr>
        <w:spacing w:line="240" w:lineRule="auto"/>
        <w:rPr>
          <w:rFonts w:hAnsi="Times New Roman" w:cs="Times New Roman"/>
          <w:color w:val="000000"/>
          <w:sz w:val="24"/>
          <w:szCs w:val="24"/>
        </w:rPr>
      </w:pPr>
      <w:r>
        <w:rPr>
          <w:rFonts w:hAnsi="Times New Roman" w:cs="Times New Roman"/>
          <w:color w:val="000000"/>
          <w:sz w:val="24"/>
          <w:szCs w:val="24"/>
        </w:rPr>
        <w:t>4.2.17. Перфорированные корзины для загрузки сырья в котлы должны иметь надежные фиксаторы створок днища и приспособления для подвешивания на крюк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4.2.18. Конструкция ярусов сушилки для колбасных изделий должна быть надежной. Полезная технологическая нагрузка на 1 м2 яруса может быть до 390 Н (40 кгс).</w:t>
      </w:r>
    </w:p>
    <w:p>
      <w:pPr>
        <w:spacing w:line="240" w:lineRule="auto"/>
        <w:rPr>
          <w:rFonts w:hAnsi="Times New Roman" w:cs="Times New Roman"/>
          <w:color w:val="000000"/>
          <w:sz w:val="24"/>
          <w:szCs w:val="24"/>
        </w:rPr>
      </w:pPr>
      <w:r>
        <w:rPr>
          <w:rFonts w:hAnsi="Times New Roman" w:cs="Times New Roman"/>
          <w:color w:val="000000"/>
          <w:sz w:val="24"/>
          <w:szCs w:val="24"/>
        </w:rPr>
        <w:t>4.2.19. Проверить состояние и пригодность к пользованию санитарной одежды, спецодежды, спецобуви и других средств индивидуальной защиты. Надеть санитарную одежду и спецодежду таким образом, чтобы не было свободно свисающих концов, завязок и прочее. Заправить волосы под головной убор.</w:t>
      </w:r>
    </w:p>
    <w:p>
      <w:pPr>
        <w:spacing w:line="240" w:lineRule="auto"/>
        <w:rPr>
          <w:rFonts w:hAnsi="Times New Roman" w:cs="Times New Roman"/>
          <w:color w:val="000000"/>
          <w:sz w:val="24"/>
          <w:szCs w:val="24"/>
        </w:rPr>
      </w:pPr>
      <w:r>
        <w:rPr>
          <w:rFonts w:hAnsi="Times New Roman" w:cs="Times New Roman"/>
          <w:color w:val="000000"/>
          <w:sz w:val="24"/>
          <w:szCs w:val="24"/>
        </w:rPr>
        <w:t>4.2.20. Осмотреть свое рабочее место. Освободить подходы к нему и не загромождать их во время работы. Проверить достаточность освещения рабочей зоны, наличие и исправность деревянной решетки под ногами, убедиться в ее устойчивости.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 санитарное состояние оборудования, отсутствие внутри него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уплотнительных прокладок и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исправное состояние теплоизоляции;</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прочность крепления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контрольно-измерительных приборов, предохранительных устройств и устройств автоматики (манометров, редукционного и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дымогенераторов: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запасов топлива в топочном отделении, но не больше его потребности в течение одной смены;</w:t>
      </w:r>
    </w:p>
    <w:p>
      <w:pPr>
        <w:spacing w:line="240" w:lineRule="auto"/>
        <w:rPr>
          <w:rFonts w:hAnsi="Times New Roman" w:cs="Times New Roman"/>
          <w:color w:val="000000"/>
          <w:sz w:val="24"/>
          <w:szCs w:val="24"/>
        </w:rPr>
      </w:pPr>
      <w:r>
        <w:rPr>
          <w:rFonts w:hAnsi="Times New Roman" w:cs="Times New Roman"/>
          <w:color w:val="000000"/>
          <w:sz w:val="24"/>
          <w:szCs w:val="24"/>
        </w:rPr>
        <w:t>— складывать топливо так, чтобы оно не мешало проходу;</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отсутствие золы в дымогенераторе и нагаре на колосниках;</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устройства, препятствующего самопроизвольному опусканию подъемных дверей при обрыве удерживающих канатов.</w:t>
      </w:r>
    </w:p>
    <w:p>
      <w:pPr>
        <w:spacing w:line="240" w:lineRule="auto"/>
        <w:rPr>
          <w:rFonts w:hAnsi="Times New Roman" w:cs="Times New Roman"/>
          <w:color w:val="000000"/>
          <w:sz w:val="24"/>
          <w:szCs w:val="24"/>
        </w:rPr>
      </w:pPr>
      <w:r>
        <w:rPr>
          <w:rFonts w:hAnsi="Times New Roman" w:cs="Times New Roman"/>
          <w:color w:val="000000"/>
          <w:sz w:val="24"/>
          <w:szCs w:val="24"/>
        </w:rPr>
        <w:t>4.4.3. На холостом ходу проверить работу: ворошителя, нагнетательного вентилятора, вентиля подачи воды, работу сигнализации и плавность хода транспортной цепи.</w:t>
      </w:r>
    </w:p>
    <w:p>
      <w:pPr>
        <w:spacing w:line="240" w:lineRule="auto"/>
        <w:rPr>
          <w:rFonts w:hAnsi="Times New Roman" w:cs="Times New Roman"/>
          <w:color w:val="000000"/>
          <w:sz w:val="24"/>
          <w:szCs w:val="24"/>
        </w:rPr>
      </w:pPr>
      <w:r>
        <w:rPr>
          <w:rFonts w:hAnsi="Times New Roman" w:cs="Times New Roman"/>
          <w:color w:val="000000"/>
          <w:sz w:val="24"/>
          <w:szCs w:val="24"/>
        </w:rPr>
        <w:t>4.4.4. По камерам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металлических напольных решеток;</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стопоров у срезов подвесных путей, отсутствие смещения у стрелок, наличие контррельсов на поворотах и над местами прохода людей.</w:t>
      </w:r>
    </w:p>
    <w:p>
      <w:pPr>
        <w:spacing w:line="240" w:lineRule="auto"/>
        <w:rPr>
          <w:rFonts w:hAnsi="Times New Roman" w:cs="Times New Roman"/>
          <w:color w:val="000000"/>
          <w:sz w:val="24"/>
          <w:szCs w:val="24"/>
        </w:rPr>
      </w:pPr>
      <w:r>
        <w:rPr>
          <w:rFonts w:hAnsi="Times New Roman" w:cs="Times New Roman"/>
          <w:color w:val="000000"/>
          <w:sz w:val="24"/>
          <w:szCs w:val="24"/>
        </w:rPr>
        <w:t>4.4.11. У печей ротационных с электрообогревом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ограждения противовеса и надежность крепления дверцы;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люлек и лотков для продукта.</w:t>
      </w:r>
    </w:p>
    <w:p>
      <w:pPr>
        <w:spacing w:line="240" w:lineRule="auto"/>
        <w:rPr>
          <w:rFonts w:hAnsi="Times New Roman" w:cs="Times New Roman"/>
          <w:color w:val="000000"/>
          <w:sz w:val="24"/>
          <w:szCs w:val="24"/>
        </w:rPr>
      </w:pPr>
      <w:r>
        <w:rPr>
          <w:rFonts w:hAnsi="Times New Roman" w:cs="Times New Roman"/>
          <w:color w:val="000000"/>
          <w:sz w:val="24"/>
          <w:szCs w:val="24"/>
        </w:rPr>
        <w:t>4.4.5. На холостом ходу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работу вентилятора и калорифера;</w:t>
      </w:r>
    </w:p>
    <w:p>
      <w:pPr>
        <w:spacing w:line="240" w:lineRule="auto"/>
        <w:rPr>
          <w:rFonts w:hAnsi="Times New Roman" w:cs="Times New Roman"/>
          <w:color w:val="000000"/>
          <w:sz w:val="24"/>
          <w:szCs w:val="24"/>
        </w:rPr>
      </w:pPr>
      <w:r>
        <w:rPr>
          <w:rFonts w:hAnsi="Times New Roman" w:cs="Times New Roman"/>
          <w:color w:val="000000"/>
          <w:sz w:val="24"/>
          <w:szCs w:val="24"/>
        </w:rPr>
        <w:t>— плавность вращения ротора, люлек с лотками.</w:t>
      </w:r>
    </w:p>
    <w:p>
      <w:pPr>
        <w:spacing w:line="240" w:lineRule="auto"/>
        <w:rPr>
          <w:rFonts w:hAnsi="Times New Roman" w:cs="Times New Roman"/>
          <w:color w:val="000000"/>
          <w:sz w:val="24"/>
          <w:szCs w:val="24"/>
        </w:rPr>
      </w:pPr>
      <w:r>
        <w:rPr>
          <w:rFonts w:hAnsi="Times New Roman" w:cs="Times New Roman"/>
          <w:color w:val="000000"/>
          <w:sz w:val="24"/>
          <w:szCs w:val="24"/>
        </w:rPr>
        <w:t>4.4.6. По варочным котлам:</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электротельфер, проверить его работу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корзины для загрузки сырья в котел, убедиться, что приспособления для подвешивания на крюк подъемного механизма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исправности механизма закрывания и открывания крышки, проверить, чтобы крышка прилегала к корпусу плотно, не допуская пропусков пара;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не забилась ли продуктами фильтрущая сетка, барбатер и щелевой заборник.</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работу ручного привода, опрокидывающего и стопорного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4.4.8. Прочистить при необходимости пробно-спускной кран.</w:t>
      </w:r>
    </w:p>
    <w:p>
      <w:pPr>
        <w:spacing w:line="240" w:lineRule="auto"/>
        <w:rPr>
          <w:rFonts w:hAnsi="Times New Roman" w:cs="Times New Roman"/>
          <w:color w:val="000000"/>
          <w:sz w:val="24"/>
          <w:szCs w:val="24"/>
        </w:rPr>
      </w:pPr>
      <w:r>
        <w:rPr>
          <w:rFonts w:hAnsi="Times New Roman" w:cs="Times New Roman"/>
          <w:color w:val="000000"/>
          <w:sz w:val="24"/>
          <w:szCs w:val="24"/>
        </w:rPr>
        <w:t>4.4.9. Приступать к работе только убедившись в полной исправности оборудования, о выявленных недостатках сообщить мастеру цеха.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Пуск оборудования необходимо выполнять сухими руками и согласно инструкции по эксплуатации завода-изготовителя. Подачу пара и горячей воды проводить медленно, открывая вентиль по 1/4 оборота.</w:t>
      </w:r>
    </w:p>
    <w:p>
      <w:pPr>
        <w:spacing w:line="240" w:lineRule="auto"/>
        <w:rPr>
          <w:rFonts w:hAnsi="Times New Roman" w:cs="Times New Roman"/>
          <w:color w:val="000000"/>
          <w:sz w:val="24"/>
          <w:szCs w:val="24"/>
        </w:rPr>
      </w:pPr>
      <w:r>
        <w:rPr>
          <w:rFonts w:hAnsi="Times New Roman" w:cs="Times New Roman"/>
          <w:color w:val="000000"/>
          <w:sz w:val="24"/>
          <w:szCs w:val="24"/>
        </w:rPr>
        <w:t>5.1.2. Оператор должен следить за чистотой пола и напольных решеток, не допуская образования грязи. Не касаться движущихся частей оборудования, не снимать защитное ограждение. Следить за тем, чтобы в оборудование не попали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герметичностью паропроводов, следить за показаниями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5.1.3. Не оставлять работающее оборудование без присмотра и не допускать посторонних лиц на свое рабочее место. Не выполнять на работающем оборудовании чистку, смазывание, регулирование и устранение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дымогенераторе при ручной загрузке необходимо остерегаться ожогов, стоять сбоку от открытой дверцы. Загрузку тирсы производить специальным приспособлением (лопатой и прочее). При механической загрузке тирсу следует подавать постепенно. Во избежание ее спрессовки следует пользоваться ворошителем.</w:t>
      </w:r>
    </w:p>
    <w:p>
      <w:pPr>
        <w:spacing w:line="240" w:lineRule="auto"/>
        <w:rPr>
          <w:rFonts w:hAnsi="Times New Roman" w:cs="Times New Roman"/>
          <w:color w:val="000000"/>
          <w:sz w:val="24"/>
          <w:szCs w:val="24"/>
        </w:rPr>
      </w:pPr>
      <w:r>
        <w:rPr>
          <w:rFonts w:hAnsi="Times New Roman" w:cs="Times New Roman"/>
          <w:color w:val="000000"/>
          <w:sz w:val="24"/>
          <w:szCs w:val="24"/>
        </w:rPr>
        <w:t>5.1.5. Воронку загружать деревянными щепками следует на 1/2 ее высоты. Чтобы щепки попали в камеру, ворушитель включить на 1–2 минуты и произвести поджог.</w:t>
      </w:r>
    </w:p>
    <w:p>
      <w:pPr>
        <w:spacing w:line="240" w:lineRule="auto"/>
        <w:rPr>
          <w:rFonts w:hAnsi="Times New Roman" w:cs="Times New Roman"/>
          <w:color w:val="000000"/>
          <w:sz w:val="24"/>
          <w:szCs w:val="24"/>
        </w:rPr>
      </w:pPr>
      <w:r>
        <w:rPr>
          <w:rFonts w:hAnsi="Times New Roman" w:cs="Times New Roman"/>
          <w:color w:val="000000"/>
          <w:sz w:val="24"/>
          <w:szCs w:val="24"/>
        </w:rPr>
        <w:t>5.1.6. После появления достаточного количества угля и дыма включить дымогенератор в автоматический режим.</w:t>
      </w:r>
    </w:p>
    <w:p>
      <w:pPr>
        <w:spacing w:line="240" w:lineRule="auto"/>
        <w:rPr>
          <w:rFonts w:hAnsi="Times New Roman" w:cs="Times New Roman"/>
          <w:color w:val="000000"/>
          <w:sz w:val="24"/>
          <w:szCs w:val="24"/>
        </w:rPr>
      </w:pPr>
      <w:r>
        <w:rPr>
          <w:rFonts w:hAnsi="Times New Roman" w:cs="Times New Roman"/>
          <w:color w:val="000000"/>
          <w:sz w:val="24"/>
          <w:szCs w:val="24"/>
        </w:rPr>
        <w:t>5.1.7. По мере накопления в золильном отсеке золы освобождать его в течение всей смены. Накапливать золу следует в специальной тележке, заливая ее водой, во избежание возгорания. В автокоптильне не поднимать упавшую продукцию во время движения цепи.</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в камерах (обжаривающие, коптильные, пароварильные) аппаратчик должен загружать колбасные изделия в камеры, а также перемещать их по подвесным колеям следует по одной раме, толкая от себя. При этом руки работника должны упираться в верхнюю часть рамы, не ниже ее середины. Передвигать раму перед собой следует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5.1.9. Не следует оставлять перемещаемые по подвесным колеям рамы на стрелках и скруглениях. Необходимо следить за правильностью положения стрелок.</w:t>
      </w:r>
    </w:p>
    <w:p>
      <w:pPr>
        <w:spacing w:line="240" w:lineRule="auto"/>
        <w:rPr>
          <w:rFonts w:hAnsi="Times New Roman" w:cs="Times New Roman"/>
          <w:color w:val="000000"/>
          <w:sz w:val="24"/>
          <w:szCs w:val="24"/>
        </w:rPr>
      </w:pPr>
      <w:r>
        <w:rPr>
          <w:rFonts w:hAnsi="Times New Roman" w:cs="Times New Roman"/>
          <w:color w:val="000000"/>
          <w:sz w:val="24"/>
          <w:szCs w:val="24"/>
        </w:rPr>
        <w:t>5.1.10. Рамы и ролики должны быть исправными. Работать следует в рукавицах. Для защиты глаз от попадания окалины при переводе стрелок необходимо использовать прозрачный козырек или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5.1.11. Разгрузку камер следует производить после предварительного их проветривания. Перед разгрузкой следует перекрыть паровой вентиль и вывесить на нем предупредительную надпись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5.1.12. Выгрузку рам из камер необходимо производить при помощи специальных багров. Не разрешается самостоятельно выжигать сажу.</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на печах ротационных санитарную обработку печи проводить при температуре воздуха внутри ее не выше 30 °С. Для защиты от ожогов работники, обслуживающие ротационные печи, должны быть обеспечены рукавицами и нарукавниками.</w:t>
      </w:r>
    </w:p>
    <w:p>
      <w:pPr>
        <w:spacing w:line="240" w:lineRule="auto"/>
        <w:rPr>
          <w:rFonts w:hAnsi="Times New Roman" w:cs="Times New Roman"/>
          <w:color w:val="000000"/>
          <w:sz w:val="24"/>
          <w:szCs w:val="24"/>
        </w:rPr>
      </w:pPr>
      <w:r>
        <w:rPr>
          <w:rFonts w:hAnsi="Times New Roman" w:cs="Times New Roman"/>
          <w:color w:val="000000"/>
          <w:sz w:val="24"/>
          <w:szCs w:val="24"/>
        </w:rPr>
        <w:t>5.1.14. Загрузку печи сырьем следует производить до включения калорифера. Выгрузку готовой продукции из печи необходимо производить только после отключения калорифера. При выгрузке лотков из печи и сливе жира необходимо пользоваться средствами индивидуальной защиты: фартуками, рукавицами,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5.1.15. Растопленный жир необходимо сливать в специальные емкости, заполняя не более 2/3 их объема. Транспортировку тележек с жиром производить только после остывания жира.</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на котлах варочных аппаратчик должен загружать корзины в котел при помощи электротельфера. Водой котел следует наполнять до уровня сливного патрубка. При эксплуатации котла для варки субпродуктов необходимо следить за тем, чтобы уровень воды в нем не понижался и не повышался.</w:t>
      </w:r>
    </w:p>
    <w:p>
      <w:pPr>
        <w:spacing w:line="240" w:lineRule="auto"/>
        <w:rPr>
          <w:rFonts w:hAnsi="Times New Roman" w:cs="Times New Roman"/>
          <w:color w:val="000000"/>
          <w:sz w:val="24"/>
          <w:szCs w:val="24"/>
        </w:rPr>
      </w:pPr>
      <w:r>
        <w:rPr>
          <w:rFonts w:hAnsi="Times New Roman" w:cs="Times New Roman"/>
          <w:color w:val="000000"/>
          <w:sz w:val="24"/>
          <w:szCs w:val="24"/>
        </w:rPr>
        <w:t>5.1.17. Прежде чем открыть вентиль подачи пара, следует плотно закрыть крышку. Перед открыванием крышки следует проверить, закрыт ли паровой вентиль, открыт ли канализационный вентиль и продувочный кран, убедиться по манометру в отсутствии давления в котле.</w:t>
      </w:r>
    </w:p>
    <w:p>
      <w:pPr>
        <w:spacing w:line="240" w:lineRule="auto"/>
        <w:rPr>
          <w:rFonts w:hAnsi="Times New Roman" w:cs="Times New Roman"/>
          <w:color w:val="000000"/>
          <w:sz w:val="24"/>
          <w:szCs w:val="24"/>
        </w:rPr>
      </w:pPr>
      <w:r>
        <w:rPr>
          <w:rFonts w:hAnsi="Times New Roman" w:cs="Times New Roman"/>
          <w:color w:val="000000"/>
          <w:sz w:val="24"/>
          <w:szCs w:val="24"/>
        </w:rPr>
        <w:t>5.1.18. При эксплуатации перекидных котлов загрузка окороков должна проводиться в пустые котлы. Вода заливается после загрузки. Выгрузка окороков проводится после слива бульона. Случайно упавшие окорока должны подниматься при помощи крюка.</w:t>
      </w:r>
    </w:p>
    <w:p>
      <w:pPr>
        <w:spacing w:line="240" w:lineRule="auto"/>
        <w:rPr>
          <w:rFonts w:hAnsi="Times New Roman" w:cs="Times New Roman"/>
          <w:color w:val="000000"/>
          <w:sz w:val="24"/>
          <w:szCs w:val="24"/>
        </w:rPr>
      </w:pPr>
      <w:r>
        <w:rPr>
          <w:rFonts w:hAnsi="Times New Roman" w:cs="Times New Roman"/>
          <w:color w:val="000000"/>
          <w:sz w:val="24"/>
          <w:szCs w:val="24"/>
        </w:rPr>
        <w:t>5.1.19. При выполнении работы аппаратчик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и инвентарь только для тех работ, для которых они предназначены;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рабочее место в чистоте, не загромождать рабочее место, проходы;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эксплуатации оборудования (электрического, теплового, механического, весоизмерительного) соблюдать требования безопасности, изложенные в эксплуатационной документации завода-изготовителя. Не поднимать и не переносить тяжести сверх установленной нормы (10 кг для женщин и 50 кг для мужчин).</w:t>
      </w:r>
    </w:p>
    <w:p>
      <w:pPr>
        <w:spacing w:line="240" w:lineRule="auto"/>
        <w:rPr>
          <w:rFonts w:hAnsi="Times New Roman" w:cs="Times New Roman"/>
          <w:color w:val="000000"/>
          <w:sz w:val="24"/>
          <w:szCs w:val="24"/>
        </w:rPr>
      </w:pPr>
      <w:r>
        <w:rPr>
          <w:rFonts w:hAnsi="Times New Roman" w:cs="Times New Roman"/>
          <w:color w:val="000000"/>
          <w:sz w:val="24"/>
          <w:szCs w:val="24"/>
        </w:rPr>
        <w:t>5.1.20. Во избежание падения своевременно принимать меры по уборке с пола случайно пролитых жидкостей, жира, упавших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избежание поражения электрическим током, получения травмы или выхода из строя электрооборудования аппаратчик должен выполнять следующие меры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поврежденным или неисправным выключателям, штепсельным розеткам, вилкам, к проводам с поврежденной изоляцией;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включенному электрооборудованию мокрыми руками, не работать с ним без обуви;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резких сгибов и защемления электрических соединительных кабелей (шнуров);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снимать предусмотренные конструкцией оборудования защитные кожухи, крышки и не работать без них;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присмотра включенные электроприборы и аппараты, отключать их от сети в перерывах, по окончании работы, при проведении санитарной обработки, чистки или ремонта;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отключении электрооборудования от сети браться за корпус вилки, а не за соединительный электрический кабель (шнур).</w:t>
      </w:r>
    </w:p>
    <w:p>
      <w:pPr>
        <w:spacing w:line="240" w:lineRule="auto"/>
        <w:rPr>
          <w:rFonts w:hAnsi="Times New Roman" w:cs="Times New Roman"/>
          <w:color w:val="000000"/>
          <w:sz w:val="24"/>
          <w:szCs w:val="24"/>
        </w:rPr>
      </w:pPr>
      <w:r>
        <w:rPr>
          <w:rFonts w:hAnsi="Times New Roman" w:cs="Times New Roman"/>
          <w:color w:val="000000"/>
          <w:sz w:val="24"/>
          <w:szCs w:val="24"/>
        </w:rPr>
        <w:t>5.2.2. При возникновении неисправностей во время работы аппаратчик должен выключить электрооборудование, отключить его от электрической сети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ситуаций, которые могут привести к аварии или несчастному случаю, следует немедленно: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или возгорания аппаратчик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в пожарную службу;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обеспечению безопасности и эвакуации людей;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с помощью имеющихся на объекте первичных средств пожаротушения;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прибытии подразделений пожарной службы сообщить им необходимые сведения об очаге пожара и мерах, принятых по его ликвидации;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период тушения пожара обеспечить охрану материальных ценностей с целью исключения хищения.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аппаратчик должен отключить и отсоединить от электрической сети (вынуть вилку из розетки)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При работе на дымогенераторе обесточить дымогенератор. Перекрыть вентиль подачи холодной воды. Очистить бункер ворушителя от остатков тирсы. После остывания оборудования выгрузить золу.</w:t>
      </w:r>
    </w:p>
    <w:p>
      <w:pPr>
        <w:spacing w:line="240" w:lineRule="auto"/>
        <w:rPr>
          <w:rFonts w:hAnsi="Times New Roman" w:cs="Times New Roman"/>
          <w:color w:val="000000"/>
          <w:sz w:val="24"/>
          <w:szCs w:val="24"/>
        </w:rPr>
      </w:pPr>
      <w:r>
        <w:rPr>
          <w:rFonts w:hAnsi="Times New Roman" w:cs="Times New Roman"/>
          <w:color w:val="000000"/>
          <w:sz w:val="24"/>
          <w:szCs w:val="24"/>
        </w:rPr>
        <w:t>7.2.3. При работе с камерами плотно закрыть все вентили подачи в камеру пара, а также вентили на магистральном паропроводе. Убедиться, что в камерах не осталась продукция.</w:t>
      </w:r>
    </w:p>
    <w:p>
      <w:pPr>
        <w:spacing w:line="240" w:lineRule="auto"/>
        <w:rPr>
          <w:rFonts w:hAnsi="Times New Roman" w:cs="Times New Roman"/>
          <w:color w:val="000000"/>
          <w:sz w:val="24"/>
          <w:szCs w:val="24"/>
        </w:rPr>
      </w:pPr>
      <w:r>
        <w:rPr>
          <w:rFonts w:hAnsi="Times New Roman" w:cs="Times New Roman"/>
          <w:color w:val="000000"/>
          <w:sz w:val="24"/>
          <w:szCs w:val="24"/>
        </w:rPr>
        <w:t>Входить в камеры можно только при температуре воздуха внутри нее не выше 30 °С.</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9d361d1f15d40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