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артистов (театра) выполняющих мизансцены на полетных устройствах или воздушном реквизите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артистов (театра) выполняющих мизансцены на полетных устройствах или воздушном реквизите.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3.1.9. Работы в театральных мизансценах и исполнение трюков, связанные с риском для жизни и здоровья исполнителей, должны поручаться работникам, прошедшим специальную профессиональную подготовку или профессиональную спортивную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Стационарные ограждения высотой более 1,1 м, указанные в данных Правилах, должны иметь промежуточный элемент и отбойную полосу высотой не менее 140 мм.</w:t>
      </w:r>
    </w:p>
    <w:p>
      <w:pPr>
        <w:spacing w:line="240" w:lineRule="auto"/>
        <w:rPr>
          <w:rFonts w:hAnsi="Times New Roman" w:cs="Times New Roman"/>
          <w:color w:val="000000"/>
          <w:sz w:val="24"/>
          <w:szCs w:val="24"/>
        </w:rPr>
      </w:pPr>
      <w:r>
        <w:rPr>
          <w:rFonts w:hAnsi="Times New Roman" w:cs="Times New Roman"/>
          <w:color w:val="000000"/>
          <w:sz w:val="24"/>
          <w:szCs w:val="24"/>
        </w:rPr>
        <w:t>Высота художественных ограждений (декорации) должна быть не менее 900 мм.</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Специалист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 повышенной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2)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повышенного уровня шума;</w:t>
      </w:r>
    </w:p>
    <w:p>
      <w:pPr>
        <w:spacing w:line="240" w:lineRule="auto"/>
        <w:rPr>
          <w:rFonts w:hAnsi="Times New Roman" w:cs="Times New Roman"/>
          <w:color w:val="000000"/>
          <w:sz w:val="24"/>
          <w:szCs w:val="24"/>
        </w:rPr>
      </w:pPr>
      <w:r>
        <w:rPr>
          <w:rFonts w:hAnsi="Times New Roman" w:cs="Times New Roman"/>
          <w:color w:val="000000"/>
          <w:sz w:val="24"/>
          <w:szCs w:val="24"/>
        </w:rPr>
        <w:t>4)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яркости света;</w:t>
      </w:r>
    </w:p>
    <w:p>
      <w:pPr>
        <w:spacing w:line="240" w:lineRule="auto"/>
        <w:rPr>
          <w:rFonts w:hAnsi="Times New Roman" w:cs="Times New Roman"/>
          <w:color w:val="000000"/>
          <w:sz w:val="24"/>
          <w:szCs w:val="24"/>
        </w:rPr>
      </w:pPr>
      <w:r>
        <w:rPr>
          <w:rFonts w:hAnsi="Times New Roman" w:cs="Times New Roman"/>
          <w:color w:val="000000"/>
          <w:sz w:val="24"/>
          <w:szCs w:val="24"/>
        </w:rPr>
        <w:t>6) физических, статических и динамических нагрузок с повышенными затратами энергии, напряженности рабочих поз при перемещении в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повышенного уровня электромагнитных неионизирующих излучений оптического диапазона (ультрафиолетовые и инфракрасные облучатели, осветительные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8) токсические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9) расположения рабочих мест на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10) воздействие биологических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11) воздействие животных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12) нервно-психические перегрузки, связанные с напряженностью трудового процесса, в том числе нагрузка на слуховой аппарат, нагрузка на голосовой аппарат;</w:t>
      </w:r>
    </w:p>
    <w:p>
      <w:pPr>
        <w:spacing w:line="240" w:lineRule="auto"/>
        <w:rPr>
          <w:rFonts w:hAnsi="Times New Roman" w:cs="Times New Roman"/>
          <w:color w:val="000000"/>
          <w:sz w:val="24"/>
          <w:szCs w:val="24"/>
        </w:rPr>
      </w:pPr>
      <w:r>
        <w:rPr>
          <w:rFonts w:hAnsi="Times New Roman" w:cs="Times New Roman"/>
          <w:color w:val="000000"/>
          <w:sz w:val="24"/>
          <w:szCs w:val="24"/>
        </w:rPr>
        <w:t>13) опасные и вредные производственные факторы, связанные с электрическим током, вызываемым разницей электрических потенциалов, под действие которого попадает работающий, включая действие молнии и высоковольтного разряда в виде дуги.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Территория театра должна содержаться в порядке и чистоте.</w:t>
      </w:r>
    </w:p>
    <w:p>
      <w:pPr>
        <w:spacing w:line="240" w:lineRule="auto"/>
        <w:rPr>
          <w:rFonts w:hAnsi="Times New Roman" w:cs="Times New Roman"/>
          <w:color w:val="000000"/>
          <w:sz w:val="24"/>
          <w:szCs w:val="24"/>
        </w:rPr>
      </w:pPr>
      <w:r>
        <w:rPr>
          <w:rFonts w:hAnsi="Times New Roman" w:cs="Times New Roman"/>
          <w:color w:val="000000"/>
          <w:sz w:val="24"/>
          <w:szCs w:val="24"/>
        </w:rPr>
        <w:t>4.1.2. Подъезды и проезды на территории театра должны обеспечивать возможность подвоза декораций специальным автотранспортом или автопоездами.</w:t>
      </w:r>
    </w:p>
    <w:p>
      <w:pPr>
        <w:spacing w:line="240" w:lineRule="auto"/>
        <w:rPr>
          <w:rFonts w:hAnsi="Times New Roman" w:cs="Times New Roman"/>
          <w:color w:val="000000"/>
          <w:sz w:val="24"/>
          <w:szCs w:val="24"/>
        </w:rPr>
      </w:pPr>
      <w:r>
        <w:rPr>
          <w:rFonts w:hAnsi="Times New Roman" w:cs="Times New Roman"/>
          <w:color w:val="000000"/>
          <w:sz w:val="24"/>
          <w:szCs w:val="24"/>
        </w:rPr>
        <w:t>4.1.3. Декорации и другие материалы должны храниться на специальных складах, под навесами или на специально отведенных площадках, определяемых инструкциями дирекции театра, концертного зала по согласованию с местными органами пожарного и санитарного надзора. Загромождение проездов и подходов декорациями и другими материалами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Подходы, подъезды и территория театра, концертного зала должны в летнее время поливаться, а в зимнее – очищаться от снега, в гололед – посыпаться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Крыши здания в зимнее время должны регулярно очищаться от снега. Карнизы зданий, особенно со стороны подхода зрителей, должны регулярно проверяться и очищаться от наледи и сосулек.</w:t>
      </w:r>
    </w:p>
    <w:p>
      <w:pPr>
        <w:spacing w:line="240" w:lineRule="auto"/>
        <w:rPr>
          <w:rFonts w:hAnsi="Times New Roman" w:cs="Times New Roman"/>
          <w:color w:val="000000"/>
          <w:sz w:val="24"/>
          <w:szCs w:val="24"/>
        </w:rPr>
      </w:pPr>
      <w:r>
        <w:rPr>
          <w:rFonts w:hAnsi="Times New Roman" w:cs="Times New Roman"/>
          <w:color w:val="000000"/>
          <w:sz w:val="24"/>
          <w:szCs w:val="24"/>
        </w:rPr>
        <w:t>4.2.2. На подходах к театру должны устанавливаться урны.</w:t>
      </w:r>
    </w:p>
    <w:p>
      <w:pPr>
        <w:spacing w:line="240" w:lineRule="auto"/>
        <w:rPr>
          <w:rFonts w:hAnsi="Times New Roman" w:cs="Times New Roman"/>
          <w:color w:val="000000"/>
          <w:sz w:val="24"/>
          <w:szCs w:val="24"/>
        </w:rPr>
      </w:pPr>
      <w:r>
        <w:rPr>
          <w:rFonts w:hAnsi="Times New Roman" w:cs="Times New Roman"/>
          <w:color w:val="000000"/>
          <w:sz w:val="24"/>
          <w:szCs w:val="24"/>
        </w:rPr>
        <w:t>4.2.3. Территория хозяйственного двора должна быть асфальтирована, ограждена и освещаться в вечернее время.</w:t>
      </w:r>
    </w:p>
    <w:p>
      <w:pPr>
        <w:spacing w:line="240" w:lineRule="auto"/>
        <w:rPr>
          <w:rFonts w:hAnsi="Times New Roman" w:cs="Times New Roman"/>
          <w:color w:val="000000"/>
          <w:sz w:val="24"/>
          <w:szCs w:val="24"/>
        </w:rPr>
      </w:pPr>
      <w:r>
        <w:rPr>
          <w:rFonts w:hAnsi="Times New Roman" w:cs="Times New Roman"/>
          <w:color w:val="000000"/>
          <w:sz w:val="24"/>
          <w:szCs w:val="24"/>
        </w:rPr>
        <w:t>4.2.4. Помещения складов, расположенных на территории хоздвора, для хранения декораций и другого театрального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4.2.5. Устраивать площадки для открытого хранения в местах расположения смотровых колодцев, подземных сетей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4.2.6. Оборудование, установленное в здании театра, должно иметь технические паспорта, в которых содержатся его технические данные, основные чертежи и расчетные параметры главных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4.2.7. В здании театра проживание артистов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4.2.8. В туалетах, уборных постоянно поддерживается чистота.</w:t>
      </w:r>
    </w:p>
    <w:p>
      <w:pPr>
        <w:spacing w:line="240" w:lineRule="auto"/>
        <w:rPr>
          <w:rFonts w:hAnsi="Times New Roman" w:cs="Times New Roman"/>
          <w:color w:val="000000"/>
          <w:sz w:val="24"/>
          <w:szCs w:val="24"/>
        </w:rPr>
      </w:pPr>
      <w:r>
        <w:rPr>
          <w:rFonts w:hAnsi="Times New Roman" w:cs="Times New Roman"/>
          <w:color w:val="000000"/>
          <w:sz w:val="24"/>
          <w:szCs w:val="24"/>
        </w:rPr>
        <w:t>4.2.9. Дежурные костюмерные должны размещаться в непосредственной близости с артистическими уборными и иметь отдельные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4.2.10.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выходом артиста на сцену костюмер обязан осмотреть костюм и исправить дефекты.</w:t>
      </w:r>
    </w:p>
    <w:p>
      <w:pPr>
        <w:spacing w:line="240" w:lineRule="auto"/>
        <w:rPr>
          <w:rFonts w:hAnsi="Times New Roman" w:cs="Times New Roman"/>
          <w:color w:val="000000"/>
          <w:sz w:val="24"/>
          <w:szCs w:val="24"/>
        </w:rPr>
      </w:pPr>
      <w:r>
        <w:rPr>
          <w:rFonts w:hAnsi="Times New Roman" w:cs="Times New Roman"/>
          <w:color w:val="000000"/>
          <w:sz w:val="24"/>
          <w:szCs w:val="24"/>
        </w:rPr>
        <w:t>4.4.2. Реквизит (ордена, портупея, пояса и др.)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4.4.3. Костюмы, головные уборы, белье, обувь должны храниться в костюмерных и выдаваться только на репетиции, концерты.</w:t>
      </w:r>
    </w:p>
    <w:p>
      <w:pPr>
        <w:spacing w:line="240" w:lineRule="auto"/>
        <w:rPr>
          <w:rFonts w:hAnsi="Times New Roman" w:cs="Times New Roman"/>
          <w:color w:val="000000"/>
          <w:sz w:val="24"/>
          <w:szCs w:val="24"/>
        </w:rPr>
      </w:pPr>
      <w:r>
        <w:rPr>
          <w:rFonts w:hAnsi="Times New Roman" w:cs="Times New Roman"/>
          <w:color w:val="000000"/>
          <w:sz w:val="24"/>
          <w:szCs w:val="24"/>
        </w:rPr>
        <w:t>4.4.4. Места костюмов, наиболее часто пачкающиеся от грима, должны подшиваться белой тканью.</w:t>
      </w:r>
    </w:p>
    <w:p>
      <w:pPr>
        <w:spacing w:line="240" w:lineRule="auto"/>
        <w:rPr>
          <w:rFonts w:hAnsi="Times New Roman" w:cs="Times New Roman"/>
          <w:color w:val="000000"/>
          <w:sz w:val="24"/>
          <w:szCs w:val="24"/>
        </w:rPr>
      </w:pPr>
      <w:r>
        <w:rPr>
          <w:rFonts w:hAnsi="Times New Roman" w:cs="Times New Roman"/>
          <w:color w:val="000000"/>
          <w:sz w:val="24"/>
          <w:szCs w:val="24"/>
        </w:rPr>
        <w:t>4.4.5. Обувь для каждого артиста должна быть индивидуальной, исправной и прочной.</w:t>
      </w:r>
    </w:p>
    <w:p>
      <w:pPr>
        <w:spacing w:line="240" w:lineRule="auto"/>
        <w:rPr>
          <w:rFonts w:hAnsi="Times New Roman" w:cs="Times New Roman"/>
          <w:color w:val="000000"/>
          <w:sz w:val="24"/>
          <w:szCs w:val="24"/>
        </w:rPr>
      </w:pPr>
      <w:r>
        <w:rPr>
          <w:rFonts w:hAnsi="Times New Roman" w:cs="Times New Roman"/>
          <w:color w:val="000000"/>
          <w:sz w:val="24"/>
          <w:szCs w:val="24"/>
        </w:rPr>
        <w:t>4.4.6. По мере загрязнения костюмы должны отдаваться в стирку или в случае необходимости в химчистку.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Артисты должны выходить на сцену для участия в концертах или репетициях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Разрешением выхода на сцену является вызов ведущего режиссера или руководителя группы.</w:t>
      </w:r>
    </w:p>
    <w:p>
      <w:pPr>
        <w:spacing w:line="240" w:lineRule="auto"/>
        <w:rPr>
          <w:rFonts w:hAnsi="Times New Roman" w:cs="Times New Roman"/>
          <w:color w:val="000000"/>
          <w:sz w:val="24"/>
          <w:szCs w:val="24"/>
        </w:rPr>
      </w:pPr>
      <w:r>
        <w:rPr>
          <w:rFonts w:hAnsi="Times New Roman" w:cs="Times New Roman"/>
          <w:color w:val="000000"/>
          <w:sz w:val="24"/>
          <w:szCs w:val="24"/>
        </w:rPr>
        <w:t>5.1.3. Проведение репетиций и нахождение на сцене в игровой части или в кулисах сцены во время монтировки декораций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Артисты, исполняющие трюки на высоте трех и более метров над сценой (жестким полом) подлежат обязательной страховке.</w:t>
      </w:r>
    </w:p>
    <w:p>
      <w:pPr>
        <w:spacing w:line="240" w:lineRule="auto"/>
        <w:rPr>
          <w:rFonts w:hAnsi="Times New Roman" w:cs="Times New Roman"/>
          <w:color w:val="000000"/>
          <w:sz w:val="24"/>
          <w:szCs w:val="24"/>
        </w:rPr>
      </w:pPr>
      <w:r>
        <w:rPr>
          <w:rFonts w:hAnsi="Times New Roman" w:cs="Times New Roman"/>
          <w:color w:val="000000"/>
          <w:sz w:val="24"/>
          <w:szCs w:val="24"/>
        </w:rPr>
        <w:t>5.1.5. Перед осуществлением полёта работник, ответственный за безопасное производство полета, проверяет:</w:t>
      </w:r>
    </w:p>
    <w:p>
      <w:pPr>
        <w:spacing w:line="240" w:lineRule="auto"/>
        <w:rPr>
          <w:rFonts w:hAnsi="Times New Roman" w:cs="Times New Roman"/>
          <w:color w:val="000000"/>
          <w:sz w:val="24"/>
          <w:szCs w:val="24"/>
        </w:rPr>
      </w:pPr>
      <w:r>
        <w:rPr>
          <w:rFonts w:hAnsi="Times New Roman" w:cs="Times New Roman"/>
          <w:color w:val="000000"/>
          <w:sz w:val="24"/>
          <w:szCs w:val="24"/>
        </w:rPr>
        <w:t>1) соответствует ли грузоподъёмность, включая снаряжение, и иные контролируемые параметры оборудования реальной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2) готовность оборудования для выполнения трюка (в соответствии с технической документацией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 нахождение необходимого персонала для проведения полета;</w:t>
      </w:r>
    </w:p>
    <w:p>
      <w:pPr>
        <w:spacing w:line="240" w:lineRule="auto"/>
        <w:rPr>
          <w:rFonts w:hAnsi="Times New Roman" w:cs="Times New Roman"/>
          <w:color w:val="000000"/>
          <w:sz w:val="24"/>
          <w:szCs w:val="24"/>
        </w:rPr>
      </w:pPr>
      <w:r>
        <w:rPr>
          <w:rFonts w:hAnsi="Times New Roman" w:cs="Times New Roman"/>
          <w:color w:val="000000"/>
          <w:sz w:val="24"/>
          <w:szCs w:val="24"/>
        </w:rPr>
        <w:t>4) закрепление работника к люльке или правильно ли надето полётное снаряжение.</w:t>
      </w:r>
    </w:p>
    <w:p>
      <w:pPr>
        <w:spacing w:line="240" w:lineRule="auto"/>
        <w:rPr>
          <w:rFonts w:hAnsi="Times New Roman" w:cs="Times New Roman"/>
          <w:color w:val="000000"/>
          <w:sz w:val="24"/>
          <w:szCs w:val="24"/>
        </w:rPr>
      </w:pPr>
      <w:r>
        <w:rPr>
          <w:rFonts w:hAnsi="Times New Roman" w:cs="Times New Roman"/>
          <w:color w:val="000000"/>
          <w:sz w:val="24"/>
          <w:szCs w:val="24"/>
        </w:rPr>
        <w:t>5.1.6. Траектория полета должна быть освобождена от находящихся на ее пути или расположенных поблизости предметов, оборудования и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5.1.7. Полётные люльки и устройства не должны иметь возможность самопроизвольного движения или вращения.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художественным решением определено вращение, то перемещение артиста должно быть безопасно.</w:t>
      </w:r>
    </w:p>
    <w:p>
      <w:pPr>
        <w:spacing w:line="240" w:lineRule="auto"/>
        <w:rPr>
          <w:rFonts w:hAnsi="Times New Roman" w:cs="Times New Roman"/>
          <w:color w:val="000000"/>
          <w:sz w:val="24"/>
          <w:szCs w:val="24"/>
        </w:rPr>
      </w:pPr>
      <w:r>
        <w:rPr>
          <w:rFonts w:hAnsi="Times New Roman" w:cs="Times New Roman"/>
          <w:color w:val="000000"/>
          <w:sz w:val="24"/>
          <w:szCs w:val="24"/>
        </w:rPr>
        <w:t>5.1.8. Актеры допускаются к полетам после получения письменного заключения врача, разрешающего участвовать в полетах.</w:t>
      </w:r>
    </w:p>
    <w:p>
      <w:pPr>
        <w:spacing w:line="240" w:lineRule="auto"/>
        <w:rPr>
          <w:rFonts w:hAnsi="Times New Roman" w:cs="Times New Roman"/>
          <w:color w:val="000000"/>
          <w:sz w:val="24"/>
          <w:szCs w:val="24"/>
        </w:rPr>
      </w:pPr>
      <w:r>
        <w:rPr>
          <w:rFonts w:hAnsi="Times New Roman" w:cs="Times New Roman"/>
          <w:color w:val="000000"/>
          <w:sz w:val="24"/>
          <w:szCs w:val="24"/>
        </w:rPr>
        <w:t>5.1.9. Перед каждым полетом ответственный за безопасное производство работ проводит с актерами целевой инструктаж по охране труда с записью в соответствующем журнале проведения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5.1.10. Проверка полетных устройств проводятся каждый раз до начала полетов. После проверки устройств допуск к ним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Испытания, в том числе периодические, проводятся в соответствии с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5.1.12. Работник, отвечающий за безопасное проведение полёта, должен осуществлять визуальный контроль проведения полета и иметь возможность в любое время остановить полет и освободить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color w:val="000000"/>
          <w:sz w:val="24"/>
          <w:szCs w:val="24"/>
        </w:rPr>
        <w:t>5.2.2. Разборные конструкции (стволы деревьев, ветки, памятники, постаменты) должны иметь соединения, исключающие смещение деталей по отношению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5.2.3. Поверхность бутафорских изделий, с которыми работает артист, должна быть без заусенцев и острых выступов, а их размещение на конструкции должно производиться с учетом возможного их задевания артистами или иным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5.2.4. Костюмы, изготовленные на жестких каркасах, должны выполняться так, чтобы исключить возможность нанесения травмы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5.2.5. Реквизит (ордена, портупеи, пояса, ожерелья)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репетиции и подготовительной работы (самостоятельные репетиции, занятия) предоставляются перерывы для отдыха,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работника с высоты;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освобождению пострадавшего от воздействия травмирующего фактора;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 в зависимости от вида травм;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поставить в известность о случившемся руководство организации и принять меры к эвакуации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стихийных природных явлений (ураган, землетрясение и т. п.)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рабочую площадку и уйти в безопасное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Снять костюм и обувь и убрать их в индивидуальный шкаф или сдать костюмеру.</w:t>
      </w:r>
    </w:p>
    <w:p>
      <w:pPr>
        <w:spacing w:line="240" w:lineRule="auto"/>
        <w:rPr>
          <w:rFonts w:hAnsi="Times New Roman" w:cs="Times New Roman"/>
          <w:color w:val="000000"/>
          <w:sz w:val="24"/>
          <w:szCs w:val="24"/>
        </w:rPr>
      </w:pPr>
      <w:r>
        <w:rPr>
          <w:rFonts w:hAnsi="Times New Roman" w:cs="Times New Roman"/>
          <w:color w:val="000000"/>
          <w:sz w:val="24"/>
          <w:szCs w:val="24"/>
        </w:rPr>
        <w:t>7.3.2. Смыть грим, при необходимости обмыться в душевой.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color w:val="000000"/>
          <w:sz w:val="24"/>
          <w:szCs w:val="24"/>
        </w:rPr>
        <w:t>7.4.2. Произвести уход за кожей косметическими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c0e4c80ba5e47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