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асфальтобетонщика-варильщика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асфальтобетонщика-варильщика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асфальтобетонщика-варильщика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асфальтобетонщика-варильщика;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асфальтобетонщика-варильщика;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асфальтобетонщиком-варильщиком;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асфальтобетонщиком-варильщиком.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асфальтобетонщиков-варильщиков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производстве дорожных строительных и ремонтно-строительных работ, утвержденные </w:t>
      </w:r>
      <w:r>
        <w:rPr>
          <w:rFonts w:hAnsi="Times New Roman" w:cs="Times New Roman"/>
          <w:color w:val="000000"/>
          <w:sz w:val="24"/>
          <w:szCs w:val="24"/>
        </w:rPr>
        <w:t>приказом Минтруда от 11.12.2020 № 882н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асфальтобетонщиком-варильщиком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Асфальтобетонщик-варильщик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асфальтобетонщиком-варильщиком.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асфальтобетонщик-варильщик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Асфальтобетонщик-варильщик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асфальтобетонщика-варильщика могут оказывать неблагоприятное воздействие, в основном, следующие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 движущиеся транспортные средства, дорожная техника, грузоподъемные машины и механизмы, перемещаемые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 подвижные части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 острые кромки, заусенцы и шероховатости на поверхности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 падающие предметы (элементы технологического оборудования)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6)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7) повышенная или пониженная температура поверхности технологического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8)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9) повышенные уровни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10)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11)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12) повышенная или пониженная скорость движения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13) повышенное значение напряжения в электрической цепи, замыкание которой может произойти через тело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14) повышенный уровень электромагнитных излучений;</w:t>
      </w:r>
    </w:p>
    <w:p>
      <w:pPr>
        <w:spacing w:line="240" w:lineRule="auto"/>
        <w:rPr>
          <w:rFonts w:hAnsi="Times New Roman" w:cs="Times New Roman"/>
          <w:color w:val="000000"/>
          <w:sz w:val="24"/>
          <w:szCs w:val="24"/>
        </w:rPr>
      </w:pPr>
      <w:r>
        <w:rPr>
          <w:rFonts w:hAnsi="Times New Roman" w:cs="Times New Roman"/>
          <w:color w:val="000000"/>
          <w:sz w:val="24"/>
          <w:szCs w:val="24"/>
        </w:rPr>
        <w:t>15) повышенная напряженность электрического поля;</w:t>
      </w:r>
    </w:p>
    <w:p>
      <w:pPr>
        <w:spacing w:line="240" w:lineRule="auto"/>
        <w:rPr>
          <w:rFonts w:hAnsi="Times New Roman" w:cs="Times New Roman"/>
          <w:color w:val="000000"/>
          <w:sz w:val="24"/>
          <w:szCs w:val="24"/>
        </w:rPr>
      </w:pPr>
      <w:r>
        <w:rPr>
          <w:rFonts w:hAnsi="Times New Roman" w:cs="Times New Roman"/>
          <w:color w:val="000000"/>
          <w:sz w:val="24"/>
          <w:szCs w:val="24"/>
        </w:rPr>
        <w:t>16)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17) расположение рабочих мест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color w:val="000000"/>
          <w:sz w:val="24"/>
          <w:szCs w:val="24"/>
        </w:rPr>
        <w:t>18)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19)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асфальтобетонщиком-варильщиком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Асфальтобетонщик-варильщик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работой необходимо проверить наличие и исправность технологической оснастки и инструмента; инструменты и материалы должны быть расположены в удобном месте с учетом технологической последовательности их применения, а место их хранения должно быть обозначено.</w:t>
      </w:r>
    </w:p>
    <w:p>
      <w:pPr>
        <w:spacing w:line="240" w:lineRule="auto"/>
        <w:rPr>
          <w:rFonts w:hAnsi="Times New Roman" w:cs="Times New Roman"/>
          <w:color w:val="000000"/>
          <w:sz w:val="24"/>
          <w:szCs w:val="24"/>
        </w:rPr>
      </w:pPr>
      <w:r>
        <w:rPr>
          <w:rFonts w:hAnsi="Times New Roman" w:cs="Times New Roman"/>
          <w:color w:val="000000"/>
          <w:sz w:val="24"/>
          <w:szCs w:val="24"/>
        </w:rPr>
        <w:t>4.4.2. До начала работы асфальтобетонщик-варильщик должен принять смену, предварительно узнав обо всех недостатках в работе оборудования, имевших место на протяжении смены, и принять меры по их устранению, убедиться в исправности оборудования, а также в наличии полного комплекта рабочего и противопожарного инвентаря и чистоте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неисправностях, замеченных при проверке оборудования, приеме смены и в процессе работы, асфальтобетонщик-варильщик должен сообщить непосрендственному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работы асфальтобетонщик-варильщик должен надеть спецодежду и спецобувь, застегнуть и заправить, чтобы не было свисающих концов; проверить техническое состояние котлов, цистерн и топок, загрузочной площадки, всходов, входов, наличие и исправность электрооборудования и пусковых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 работать на неисправном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Перед пуском установки в работу необходимо проверить: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наличие и исправность защитных изгородей;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исправность защитного заземления корпусов электродвигателей, пусковых устройств и механизмов;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крепление основных узлов и деталей;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наличие и исправность звуковых и световых сигналов;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наличие порошковых или углекислотных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битумные коммуникации и при наличии застывшего битума прогреть трубы и краны горячей водой или паром.</w:t>
      </w:r>
    </w:p>
    <w:p>
      <w:pPr>
        <w:spacing w:line="240" w:lineRule="auto"/>
        <w:rPr>
          <w:rFonts w:hAnsi="Times New Roman" w:cs="Times New Roman"/>
          <w:color w:val="000000"/>
          <w:sz w:val="24"/>
          <w:szCs w:val="24"/>
        </w:rPr>
      </w:pPr>
      <w:r>
        <w:rPr>
          <w:rFonts w:hAnsi="Times New Roman" w:cs="Times New Roman"/>
          <w:color w:val="000000"/>
          <w:sz w:val="24"/>
          <w:szCs w:val="24"/>
        </w:rPr>
        <w:t>4.4.7. Асфальтобетонщик-варильщик должен знать порядок разогрева битума разными видами топлива.</w:t>
      </w:r>
    </w:p>
    <w:p>
      <w:pPr>
        <w:spacing w:line="240" w:lineRule="auto"/>
        <w:rPr>
          <w:rFonts w:hAnsi="Times New Roman" w:cs="Times New Roman"/>
          <w:color w:val="000000"/>
          <w:sz w:val="24"/>
          <w:szCs w:val="24"/>
        </w:rPr>
      </w:pPr>
      <w:r>
        <w:rPr>
          <w:rFonts w:hAnsi="Times New Roman" w:cs="Times New Roman"/>
          <w:color w:val="000000"/>
          <w:sz w:val="24"/>
          <w:szCs w:val="24"/>
        </w:rPr>
        <w:t>4.4.8. Запрещается применять бензин при разжигании котла твердым топливом (дрова, торф, каменный уголь).</w:t>
      </w:r>
    </w:p>
    <w:p>
      <w:pPr>
        <w:spacing w:line="240" w:lineRule="auto"/>
        <w:rPr>
          <w:rFonts w:hAnsi="Times New Roman" w:cs="Times New Roman"/>
          <w:color w:val="000000"/>
          <w:sz w:val="24"/>
          <w:szCs w:val="24"/>
        </w:rPr>
      </w:pPr>
      <w:r>
        <w:rPr>
          <w:rFonts w:hAnsi="Times New Roman" w:cs="Times New Roman"/>
          <w:color w:val="000000"/>
          <w:sz w:val="24"/>
          <w:szCs w:val="24"/>
        </w:rPr>
        <w:t>4.4.9. Запас твердого топлива должен храниться на расстоянии не менее 5 м от топок.</w:t>
      </w:r>
    </w:p>
    <w:p>
      <w:pPr>
        <w:spacing w:line="240" w:lineRule="auto"/>
        <w:rPr>
          <w:rFonts w:hAnsi="Times New Roman" w:cs="Times New Roman"/>
          <w:color w:val="000000"/>
          <w:sz w:val="24"/>
          <w:szCs w:val="24"/>
        </w:rPr>
      </w:pPr>
      <w:r>
        <w:rPr>
          <w:rFonts w:hAnsi="Times New Roman" w:cs="Times New Roman"/>
          <w:color w:val="000000"/>
          <w:sz w:val="24"/>
          <w:szCs w:val="24"/>
        </w:rPr>
        <w:t>4.4.10. При использовании жидкого топлива (мазута) предварительно продуть паром или воздухом форсунку и воздухопровод.</w:t>
      </w:r>
    </w:p>
    <w:p>
      <w:pPr>
        <w:spacing w:line="240" w:lineRule="auto"/>
        <w:rPr>
          <w:rFonts w:hAnsi="Times New Roman" w:cs="Times New Roman"/>
          <w:color w:val="000000"/>
          <w:sz w:val="24"/>
          <w:szCs w:val="24"/>
        </w:rPr>
      </w:pPr>
      <w:r>
        <w:rPr>
          <w:rFonts w:hAnsi="Times New Roman" w:cs="Times New Roman"/>
          <w:color w:val="000000"/>
          <w:sz w:val="24"/>
          <w:szCs w:val="24"/>
        </w:rPr>
        <w:t>4.4.11. При подогревании битума в битумохранилище и котлах электронагревательными устройствами асфальтобетонщик-варильщик должен: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следить за исправностью изоляции или ограждений всех токопроводящих элементов подогревательного устройства;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 допускать оголения спиралей электронагревательных элементов (они должны быть полностью погружены в битум);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включать электроподогрев и осветительные лампы только с помощью пускателей, рубильников и др.;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 применять металлические предметы для замера уровня битума в котлах;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не оставлять без надзора хранилище и котлы при включенных электронагревательных устройствах.</w:t>
      </w:r>
    </w:p>
    <w:p>
      <w:pPr>
        <w:spacing w:line="240" w:lineRule="auto"/>
        <w:rPr>
          <w:rFonts w:hAnsi="Times New Roman" w:cs="Times New Roman"/>
          <w:color w:val="000000"/>
          <w:sz w:val="24"/>
          <w:szCs w:val="24"/>
        </w:rPr>
      </w:pPr>
      <w:r>
        <w:rPr>
          <w:rFonts w:hAnsi="Times New Roman" w:cs="Times New Roman"/>
          <w:color w:val="000000"/>
          <w:sz w:val="24"/>
          <w:szCs w:val="24"/>
        </w:rPr>
        <w:t>4.4.12. Перед перекачиванием битума по трубопроводам асфальтобетонщик-варильщик должен сначала проверить исправность фланцевых соединений, кранов и насосов. Места возможного застывания битума прогреть горячей водой или паром.</w:t>
      </w:r>
    </w:p>
    <w:p>
      <w:pPr>
        <w:spacing w:line="240" w:lineRule="auto"/>
        <w:rPr>
          <w:rFonts w:hAnsi="Times New Roman" w:cs="Times New Roman"/>
          <w:color w:val="000000"/>
          <w:sz w:val="24"/>
          <w:szCs w:val="24"/>
        </w:rPr>
      </w:pPr>
      <w:r>
        <w:rPr>
          <w:rFonts w:hAnsi="Times New Roman" w:cs="Times New Roman"/>
          <w:color w:val="000000"/>
          <w:sz w:val="24"/>
          <w:szCs w:val="24"/>
        </w:rPr>
        <w:t>4.4.13. При обслуживании битумных насосов необходимо соблюдать следующие требования по охране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включать насос только после разогревания всех битумопроводов;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следить за тем, чтобы давление битума в магистрали не превышало установленного;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выявлении посторонних шумов в насосе необходимо прекратить работу до устранения неисправности;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при последовательном перекачивании битума из разных котлов перекрывать краны на битумопроводах, которые ведут с одного котла в другой, разрешается только после остановки насоса.</w:t>
      </w:r>
    </w:p>
    <w:p>
      <w:pPr>
        <w:spacing w:line="240" w:lineRule="auto"/>
        <w:rPr>
          <w:rFonts w:hAnsi="Times New Roman" w:cs="Times New Roman"/>
          <w:color w:val="000000"/>
          <w:sz w:val="24"/>
          <w:szCs w:val="24"/>
        </w:rPr>
      </w:pPr>
      <w:r>
        <w:rPr>
          <w:rFonts w:hAnsi="Times New Roman" w:cs="Times New Roman"/>
          <w:color w:val="000000"/>
          <w:sz w:val="24"/>
          <w:szCs w:val="24"/>
        </w:rPr>
        <w:t>4.4.14. Для безопасной загрузки котлов битумом из битумохранилища необходимо его перед этим нагреть до температуры текучести (60°С) и перекачивать насосом.</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Асфальтобетонщику-варильщику запрещается находиться во время работы на площадках между люками котлов; разжигать топку или включать электроподогрев с неисправным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5.1.2. Погасить немедленно топку при появлении течи битума из цистерны или котла.</w:t>
      </w:r>
    </w:p>
    <w:p>
      <w:pPr>
        <w:spacing w:line="240" w:lineRule="auto"/>
        <w:rPr>
          <w:rFonts w:hAnsi="Times New Roman" w:cs="Times New Roman"/>
          <w:color w:val="000000"/>
          <w:sz w:val="24"/>
          <w:szCs w:val="24"/>
        </w:rPr>
      </w:pPr>
      <w:r>
        <w:rPr>
          <w:rFonts w:hAnsi="Times New Roman" w:cs="Times New Roman"/>
          <w:color w:val="000000"/>
          <w:sz w:val="24"/>
          <w:szCs w:val="24"/>
        </w:rPr>
        <w:t>5.1.3. Следить, чтобы люки котлов были оборудованы металлическими решетками и крышками, которые защищают от попадания дождевой воды и закрытия горловин котлов.</w:t>
      </w:r>
    </w:p>
    <w:p>
      <w:pPr>
        <w:spacing w:line="240" w:lineRule="auto"/>
        <w:rPr>
          <w:rFonts w:hAnsi="Times New Roman" w:cs="Times New Roman"/>
          <w:color w:val="000000"/>
          <w:sz w:val="24"/>
          <w:szCs w:val="24"/>
        </w:rPr>
      </w:pPr>
      <w:r>
        <w:rPr>
          <w:rFonts w:hAnsi="Times New Roman" w:cs="Times New Roman"/>
          <w:color w:val="000000"/>
          <w:sz w:val="24"/>
          <w:szCs w:val="24"/>
        </w:rPr>
        <w:t>5.1.4. Решетки предотвращают возможное падение варильщика при осмотре котлов.</w:t>
      </w:r>
    </w:p>
    <w:p>
      <w:pPr>
        <w:spacing w:line="240" w:lineRule="auto"/>
        <w:rPr>
          <w:rFonts w:hAnsi="Times New Roman" w:cs="Times New Roman"/>
          <w:color w:val="000000"/>
          <w:sz w:val="24"/>
          <w:szCs w:val="24"/>
        </w:rPr>
      </w:pPr>
      <w:r>
        <w:rPr>
          <w:rFonts w:hAnsi="Times New Roman" w:cs="Times New Roman"/>
          <w:color w:val="000000"/>
          <w:sz w:val="24"/>
          <w:szCs w:val="24"/>
        </w:rPr>
        <w:t>5.1.5. Варильщик должен следить за температурным режимом подогрева битума, пользуясь термоизмерительными приборами для контроля нагрева битума.</w:t>
      </w:r>
    </w:p>
    <w:p>
      <w:pPr>
        <w:spacing w:line="240" w:lineRule="auto"/>
        <w:rPr>
          <w:rFonts w:hAnsi="Times New Roman" w:cs="Times New Roman"/>
          <w:color w:val="000000"/>
          <w:sz w:val="24"/>
          <w:szCs w:val="24"/>
        </w:rPr>
      </w:pPr>
      <w:r>
        <w:rPr>
          <w:rFonts w:hAnsi="Times New Roman" w:cs="Times New Roman"/>
          <w:color w:val="000000"/>
          <w:sz w:val="24"/>
          <w:szCs w:val="24"/>
        </w:rPr>
        <w:t>5.1.6. При вспенивании часть битума надо перекачать в запасной котел и интенсивно перемешать (механическими мешалками или с помощью циркуляционной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перемешивать битум в котлах вручную.</w:t>
      </w:r>
    </w:p>
    <w:p>
      <w:pPr>
        <w:spacing w:line="240" w:lineRule="auto"/>
        <w:rPr>
          <w:rFonts w:hAnsi="Times New Roman" w:cs="Times New Roman"/>
          <w:color w:val="000000"/>
          <w:sz w:val="24"/>
          <w:szCs w:val="24"/>
        </w:rPr>
      </w:pPr>
      <w:r>
        <w:rPr>
          <w:rFonts w:hAnsi="Times New Roman" w:cs="Times New Roman"/>
          <w:color w:val="000000"/>
          <w:sz w:val="24"/>
          <w:szCs w:val="24"/>
        </w:rPr>
        <w:t>5.1.8. Перед чисткой битумного котла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полностью удалить из котла остаток битума;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охладить и хорошо проветрить котел;</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отключить котел от всех паро- и битумопроводов.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5.1.9. Чистка или ремонт битумных котлов допускаются только после их остывания. Рабочие должны пользоваться защитными очками, брезентовыми костюмами, а при необходимости – и противогазами. Работать следует под надзором инженерно-технического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5.1.10. Чистить котел должны не менее двух рабочих: один, который выполняет чистку, надевает предупредительный пояс с прикрепленной к нему веревкой, конец которой держит второй, страхующий рабочий, стоящий вне котла и наблюдающий за первым.</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в котле следует пользоваться для освещения низковольтной аккумуляторной или переносной лампой напряжением не выше 12 В с арматурой во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5.1.12. Любое переключение на трубопроводах с горячим битумом, а также открывание задвижек и вентилей паровых и воздушных линий необходимо выполнять осторожно, постепенным поворотом маховика, задвижек и вентилей. При этом необходимо пользоваться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подача большого количества топлива при зажигании форсунки. При отсутствии автоматического зажигания необходимо форсунки зажигать факелом из пропитанных нефтью (мазутом) тряпок, пакли, намотанных на кусок толстого провода (пруток) длиной не менее 1,5 м при открытой подаче воздуха или пара.</w:t>
      </w:r>
    </w:p>
    <w:p>
      <w:pPr>
        <w:spacing w:line="240" w:lineRule="auto"/>
        <w:rPr>
          <w:rFonts w:hAnsi="Times New Roman" w:cs="Times New Roman"/>
          <w:color w:val="000000"/>
          <w:sz w:val="24"/>
          <w:szCs w:val="24"/>
        </w:rPr>
      </w:pPr>
      <w:r>
        <w:rPr>
          <w:rFonts w:hAnsi="Times New Roman" w:cs="Times New Roman"/>
          <w:color w:val="000000"/>
          <w:sz w:val="24"/>
          <w:szCs w:val="24"/>
        </w:rPr>
        <w:t>5.1.14. Перед разжиганием газовой форсунки необходимо сначала провентилировать топку на протяжении 5-10 мин.</w:t>
      </w:r>
    </w:p>
    <w:p>
      <w:pPr>
        <w:spacing w:line="240" w:lineRule="auto"/>
        <w:rPr>
          <w:rFonts w:hAnsi="Times New Roman" w:cs="Times New Roman"/>
          <w:color w:val="000000"/>
          <w:sz w:val="24"/>
          <w:szCs w:val="24"/>
        </w:rPr>
      </w:pPr>
      <w:r>
        <w:rPr>
          <w:rFonts w:hAnsi="Times New Roman" w:cs="Times New Roman"/>
          <w:color w:val="000000"/>
          <w:sz w:val="24"/>
          <w:szCs w:val="24"/>
        </w:rPr>
        <w:t>5.1.15. При зажигании и регулировании форсунки следует стоять сбоку от топки. Запрещается стоять напротив форсунки.</w:t>
      </w:r>
    </w:p>
    <w:p>
      <w:pPr>
        <w:spacing w:line="240" w:lineRule="auto"/>
        <w:rPr>
          <w:rFonts w:hAnsi="Times New Roman" w:cs="Times New Roman"/>
          <w:color w:val="000000"/>
          <w:sz w:val="24"/>
          <w:szCs w:val="24"/>
        </w:rPr>
      </w:pPr>
      <w:r>
        <w:rPr>
          <w:rFonts w:hAnsi="Times New Roman" w:cs="Times New Roman"/>
          <w:color w:val="000000"/>
          <w:sz w:val="24"/>
          <w:szCs w:val="24"/>
        </w:rPr>
        <w:t>5.1.16. Наблюдать за пламенем в топке следует через окошко в защитном экране.</w:t>
      </w:r>
    </w:p>
    <w:p>
      <w:pPr>
        <w:spacing w:line="240" w:lineRule="auto"/>
        <w:rPr>
          <w:rFonts w:hAnsi="Times New Roman" w:cs="Times New Roman"/>
          <w:color w:val="000000"/>
          <w:sz w:val="24"/>
          <w:szCs w:val="24"/>
        </w:rPr>
      </w:pPr>
      <w:r>
        <w:rPr>
          <w:rFonts w:hAnsi="Times New Roman" w:cs="Times New Roman"/>
          <w:color w:val="000000"/>
          <w:sz w:val="24"/>
          <w:szCs w:val="24"/>
        </w:rPr>
        <w:t>5.1.17. При использовании газовой горелки асфальтобетонщик-варильщик должен следить за тем, чтобы газопроводы имели герметичные соединения, не допускающие истока газа, а давление газа по манометру не превышало допустимого.</w:t>
      </w:r>
    </w:p>
    <w:p>
      <w:pPr>
        <w:spacing w:line="240" w:lineRule="auto"/>
        <w:rPr>
          <w:rFonts w:hAnsi="Times New Roman" w:cs="Times New Roman"/>
          <w:color w:val="000000"/>
          <w:sz w:val="24"/>
          <w:szCs w:val="24"/>
        </w:rPr>
      </w:pPr>
      <w:r>
        <w:rPr>
          <w:rFonts w:hAnsi="Times New Roman" w:cs="Times New Roman"/>
          <w:color w:val="000000"/>
          <w:sz w:val="24"/>
          <w:szCs w:val="24"/>
        </w:rPr>
        <w:t>5.1.18. В случае прекращения поступления газа в горелку, отрыва или проскока пламени вглубь, горелку следует немедленно выключить и доложить сменному мастеру о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чистить, крепить, подтягивать и ремонтировать части установки во время ее работы.</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в случае загорания горючего, битумов или смол применять воду для гашения, учитывая возможное бурное вскипание ее или выброс вместе с горящей жидкостью и поражение людей, которые находятся поблизости. Для этого следует пользоваться порошковыми или углекислотными огнетушителями, засыпать пламя песком, землей или накрыть источник огня брезентом.</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вручную переливать горячий битум.</w:t>
      </w:r>
    </w:p>
    <w:p>
      <w:pPr>
        <w:spacing w:line="240" w:lineRule="auto"/>
        <w:rPr>
          <w:rFonts w:hAnsi="Times New Roman" w:cs="Times New Roman"/>
          <w:color w:val="000000"/>
          <w:sz w:val="24"/>
          <w:szCs w:val="24"/>
        </w:rPr>
      </w:pPr>
      <w:r>
        <w:rPr>
          <w:rFonts w:hAnsi="Times New Roman" w:cs="Times New Roman"/>
          <w:color w:val="000000"/>
          <w:sz w:val="24"/>
          <w:szCs w:val="24"/>
        </w:rPr>
        <w:t>5.1.22. При несчастных случаях асфальтобетонщик-варильщик должен уметь оказать первую доврачебную помощь и, при необходимости, вызвать скорую медицинскую помощь, а также сообщить администрации о том, что произошло.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асфальтобетонщиком-варильщиком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Аварийная остановка котлов осуществляется в таких случаях при выявлении неисправности; при выявлении людей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6.2.2. При подогревании битума, который содержит примесь воды, до температуры 95–105° С происходит выпаривание воды и бурное пенообразование. Чтобы не допустить вспенивание и выброс битума, следует применять пеногасители СКТН-1 (2-3 капли на 10 т) и МКТ-1 (4-6 капель на 10 т).</w:t>
      </w:r>
    </w:p>
    <w:p>
      <w:pPr>
        <w:spacing w:line="240" w:lineRule="auto"/>
        <w:rPr>
          <w:rFonts w:hAnsi="Times New Roman" w:cs="Times New Roman"/>
          <w:color w:val="000000"/>
          <w:sz w:val="24"/>
          <w:szCs w:val="24"/>
        </w:rPr>
      </w:pPr>
      <w:r>
        <w:rPr>
          <w:rFonts w:hAnsi="Times New Roman" w:cs="Times New Roman"/>
          <w:color w:val="000000"/>
          <w:sz w:val="24"/>
          <w:szCs w:val="24"/>
        </w:rPr>
        <w:t>6.2.3. При возгорании битума в котлах нужно плотно закрыть крышки и дымовую трубу. Если это невозможно выполнить, то гасить огонь пенными огнетушителями и песком.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для этой цели применять воду, так как это усиливает горение.</w:t>
      </w:r>
    </w:p>
    <w:p>
      <w:pPr>
        <w:spacing w:line="240" w:lineRule="auto"/>
        <w:rPr>
          <w:rFonts w:hAnsi="Times New Roman" w:cs="Times New Roman"/>
          <w:color w:val="000000"/>
          <w:sz w:val="24"/>
          <w:szCs w:val="24"/>
        </w:rPr>
      </w:pPr>
      <w:r>
        <w:rPr>
          <w:rFonts w:hAnsi="Times New Roman" w:cs="Times New Roman"/>
          <w:color w:val="000000"/>
          <w:sz w:val="24"/>
          <w:szCs w:val="24"/>
        </w:rPr>
        <w:t>6.2.4. При выявлении течи битума из котла необходимо немедленно перекрыть топку, перекачать битум в другие котлы и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6.2.5. При возгорании электрооборудования немедленно обесточить технологическое оборудование, принять меры по локализации пожара; если не удалось погасить пожар, необходимо немедленно по телефону 101 вызвать пожарную команду.</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технологическое оборудование от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7.2.2. Упорядочить рабочее место и механизмы, очистить их от битума и грязи.</w:t>
      </w:r>
    </w:p>
    <w:p>
      <w:pPr>
        <w:spacing w:line="240" w:lineRule="auto"/>
        <w:rPr>
          <w:rFonts w:hAnsi="Times New Roman" w:cs="Times New Roman"/>
          <w:color w:val="000000"/>
          <w:sz w:val="24"/>
          <w:szCs w:val="24"/>
        </w:rPr>
      </w:pPr>
      <w:r>
        <w:rPr>
          <w:rFonts w:hAnsi="Times New Roman" w:cs="Times New Roman"/>
          <w:color w:val="000000"/>
          <w:sz w:val="24"/>
          <w:szCs w:val="24"/>
        </w:rPr>
        <w:t>7.2.3. Все механизмы и оборудование показать в установленном порядке сменщику с записью в журнале о подмеченных дефектах,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Очистить рабочее место от строительных отходов, не оставлять на верху виброагрегата незакрепленных деталей или инструментов.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d028cc1d2964d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