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строительной бригады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строительной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строительной бригады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строительной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 строительной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строительной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 строительной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строительной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 Правил по охране труда при строительстве,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Бригадиру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бригадиром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Бригадир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 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Соблюдение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внутреннего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Бригадир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Бригадир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бригадира строительной бригады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Бригадир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 и исправность (целостность) оборудования, необходимых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Осмотреть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бригадир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Осуществить осмотр средств подмащивания с записью в журнале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Получить наряд-допуск и ознакомить работников с мероприятиями по безопасности производства работ, оформить инструктаж с записью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4.4.1.9.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Бригадиру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производственного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ограждений, защитных устройств, средств подмащивания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наряда-допуска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бригадиру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Строительные работы должны быть организованы в соответствии с организационно-технологической документацией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исполнении должностных обязанностей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Территория строительной площадки, включая проезды, проходы на производственных территориях, проходы к рабочим местам, а также территория пятиметровой прилегающей зоны должны содержаться в чистоте, очищаться от мусора и снега, не загромождаться складируемыми материалами и строительными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Знать и отслеживать звуковые и световые сигналы, установленные на объекте, обращать особое внимание на движущиеся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Обеспечивать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соблюдением работниками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исполнения служебных обязанностей бригадиру следует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бригадиру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бригадиру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кабеля, лежащие на полу,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Бригадир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fe8a40fcbb40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