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w:t>
      </w:r>
      <w:r>
        <w:rPr>
          <w:rFonts w:hAnsi="Times New Roman" w:cs="Times New Roman"/>
          <w:color w:val="000000"/>
          <w:sz w:val="24"/>
          <w:szCs w:val="24"/>
        </w:rPr>
        <w:t>брошюровщика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брошюровщика.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брошюровщиком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движущимися частями оборудования, проволокой;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края оборудования, проволоки, бумаги;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содержание бумажной пыли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оборудование и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исправность машины, прочность крепления ограждений, наличие заземления, достаточность освещения,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О неполадках сообщить руководству и до устранения неполадок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Брошюровочный аппарат (проволокошвейная машина) должна быть установлена на ровной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4.4.2. Опора должна быть жесткой и выдерживать вес машины,</w:t>
      </w:r>
    </w:p>
    <w:p>
      <w:pPr>
        <w:spacing w:line="240" w:lineRule="auto"/>
        <w:rPr>
          <w:rFonts w:hAnsi="Times New Roman" w:cs="Times New Roman"/>
          <w:color w:val="000000"/>
          <w:sz w:val="24"/>
          <w:szCs w:val="24"/>
        </w:rPr>
      </w:pPr>
      <w:r>
        <w:rPr>
          <w:rFonts w:hAnsi="Times New Roman" w:cs="Times New Roman"/>
          <w:color w:val="000000"/>
          <w:sz w:val="24"/>
          <w:szCs w:val="24"/>
        </w:rPr>
        <w:t>4.4.3. Машина не должна подвергаться воздействию солнечных лучей и источников тепла, радиаторов отопления, нагревательных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4.4.4. Обнаруженные нарушения требований безопасности труда должны быть устранены собственными силами, а при невозможности сделать это каменщики обязаны незамедлительно сообщить о них бригадиру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допускать попадания внутрь машины металлических предметов, скрепок и т.д.</w:t>
      </w:r>
    </w:p>
    <w:p>
      <w:pPr>
        <w:spacing w:line="240" w:lineRule="auto"/>
        <w:rPr>
          <w:rFonts w:hAnsi="Times New Roman" w:cs="Times New Roman"/>
          <w:color w:val="000000"/>
          <w:sz w:val="24"/>
          <w:szCs w:val="24"/>
        </w:rPr>
      </w:pPr>
      <w:r>
        <w:rPr>
          <w:rFonts w:hAnsi="Times New Roman" w:cs="Times New Roman"/>
          <w:color w:val="000000"/>
          <w:sz w:val="24"/>
          <w:szCs w:val="24"/>
        </w:rPr>
        <w:t>5.1.2. Не притрагиваться к вращающимся частям, а также не класть ничего кроме бумаги в магазины машины во время её работы.</w:t>
      </w:r>
    </w:p>
    <w:p>
      <w:pPr>
        <w:spacing w:line="240" w:lineRule="auto"/>
        <w:rPr>
          <w:rFonts w:hAnsi="Times New Roman" w:cs="Times New Roman"/>
          <w:color w:val="000000"/>
          <w:sz w:val="24"/>
          <w:szCs w:val="24"/>
        </w:rPr>
      </w:pPr>
      <w:r>
        <w:rPr>
          <w:rFonts w:hAnsi="Times New Roman" w:cs="Times New Roman"/>
          <w:color w:val="000000"/>
          <w:sz w:val="24"/>
          <w:szCs w:val="24"/>
        </w:rPr>
        <w:t>5.1.3. Не снимать закреплённые винтами кожухи и стенки, не вносить самостоятельно изменений в конструкцию машины.</w:t>
      </w:r>
    </w:p>
    <w:p>
      <w:pPr>
        <w:spacing w:line="240" w:lineRule="auto"/>
        <w:rPr>
          <w:rFonts w:hAnsi="Times New Roman" w:cs="Times New Roman"/>
          <w:color w:val="000000"/>
          <w:sz w:val="24"/>
          <w:szCs w:val="24"/>
        </w:rPr>
      </w:pPr>
      <w:r>
        <w:rPr>
          <w:rFonts w:hAnsi="Times New Roman" w:cs="Times New Roman"/>
          <w:color w:val="000000"/>
          <w:sz w:val="24"/>
          <w:szCs w:val="24"/>
        </w:rPr>
        <w:t>5.1.4. Не устанавливать машину вблизи источников сильных электромагнитных полей, не класть на постоянные постоянные магниты.</w:t>
      </w:r>
    </w:p>
    <w:p>
      <w:pPr>
        <w:spacing w:line="240" w:lineRule="auto"/>
        <w:rPr>
          <w:rFonts w:hAnsi="Times New Roman" w:cs="Times New Roman"/>
          <w:color w:val="000000"/>
          <w:sz w:val="24"/>
          <w:szCs w:val="24"/>
        </w:rPr>
      </w:pPr>
      <w:r>
        <w:rPr>
          <w:rFonts w:hAnsi="Times New Roman" w:cs="Times New Roman"/>
          <w:color w:val="000000"/>
          <w:sz w:val="24"/>
          <w:szCs w:val="24"/>
        </w:rPr>
        <w:t>5.1.5. Не подключать одновременно с машиной несколько электроприборов к одной розетке.</w:t>
      </w:r>
    </w:p>
    <w:p>
      <w:pPr>
        <w:spacing w:line="240" w:lineRule="auto"/>
        <w:rPr>
          <w:rFonts w:hAnsi="Times New Roman" w:cs="Times New Roman"/>
          <w:color w:val="000000"/>
          <w:sz w:val="24"/>
          <w:szCs w:val="24"/>
        </w:rPr>
      </w:pPr>
      <w:r>
        <w:rPr>
          <w:rFonts w:hAnsi="Times New Roman" w:cs="Times New Roman"/>
          <w:color w:val="000000"/>
          <w:sz w:val="24"/>
          <w:szCs w:val="24"/>
        </w:rPr>
        <w:t>5.1.6. Напряжение в сети должно быть стабильным.</w:t>
      </w:r>
    </w:p>
    <w:p>
      <w:pPr>
        <w:spacing w:line="240" w:lineRule="auto"/>
        <w:rPr>
          <w:rFonts w:hAnsi="Times New Roman" w:cs="Times New Roman"/>
          <w:color w:val="000000"/>
          <w:sz w:val="24"/>
          <w:szCs w:val="24"/>
        </w:rPr>
      </w:pPr>
      <w:r>
        <w:rPr>
          <w:rFonts w:hAnsi="Times New Roman" w:cs="Times New Roman"/>
          <w:color w:val="000000"/>
          <w:sz w:val="24"/>
          <w:szCs w:val="24"/>
        </w:rPr>
        <w:t>5.1.7. При подключении машины помнить, что вилка шнура не должна нагреваться, на сетевом шнуре не должно быть повреждений, вилка сетевого шнура должна быть до упора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шитья брошюру держать так, чтобы пальцы находились как можно дальше от корешка (особенно при малом формате брошюры).</w:t>
      </w:r>
    </w:p>
    <w:p>
      <w:pPr>
        <w:spacing w:line="240" w:lineRule="auto"/>
        <w:rPr>
          <w:rFonts w:hAnsi="Times New Roman" w:cs="Times New Roman"/>
          <w:color w:val="000000"/>
          <w:sz w:val="24"/>
          <w:szCs w:val="24"/>
        </w:rPr>
      </w:pPr>
      <w:r>
        <w:rPr>
          <w:rFonts w:hAnsi="Times New Roman" w:cs="Times New Roman"/>
          <w:color w:val="000000"/>
          <w:sz w:val="24"/>
          <w:szCs w:val="24"/>
        </w:rPr>
        <w:t>5.1.9. Нажимать ногой на педаль разрешается только тогда, когда брошюра положена на стол и выровнена у швейного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5.1.10. При заправке новой катушки скрепляющую проволоку снять кусачками, придерживая ее конец, чтобы проволока не разматывалась.</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при включенной в электросеть машине регулировать швейный аппарат по толщине брошюры, заправлять в него проволоку, выравнивать проволочную скобу, переставлять стол, закреплять задний упор.</w:t>
      </w:r>
    </w:p>
    <w:p>
      <w:pPr>
        <w:spacing w:line="240" w:lineRule="auto"/>
        <w:rPr>
          <w:rFonts w:hAnsi="Times New Roman" w:cs="Times New Roman"/>
          <w:color w:val="000000"/>
          <w:sz w:val="24"/>
          <w:szCs w:val="24"/>
        </w:rPr>
      </w:pPr>
      <w:r>
        <w:rPr>
          <w:rFonts w:hAnsi="Times New Roman" w:cs="Times New Roman"/>
          <w:color w:val="000000"/>
          <w:sz w:val="24"/>
          <w:szCs w:val="24"/>
        </w:rPr>
        <w:t>5.1.12. Работнику во время работы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машине при ненадежно закрепленном накладном столе;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для шитья проволоку толщиной более 0,8 мм;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при включенном электродвигателе ограждения, проворачивать шкив вручную, налаживать, чистить и смазывать машину;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машине в том случае, если она включается при легком касании педали или если единый нажим вызывает двойной удар;</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опираться на ограждения и прикасаться к движущимся частям машины.</w:t>
      </w:r>
    </w:p>
    <w:p>
      <w:pPr>
        <w:spacing w:line="240" w:lineRule="auto"/>
        <w:rPr>
          <w:rFonts w:hAnsi="Times New Roman" w:cs="Times New Roman"/>
          <w:color w:val="000000"/>
          <w:sz w:val="24"/>
          <w:szCs w:val="24"/>
        </w:rPr>
      </w:pPr>
      <w:r>
        <w:rPr>
          <w:rFonts w:hAnsi="Times New Roman" w:cs="Times New Roman"/>
          <w:color w:val="000000"/>
          <w:sz w:val="24"/>
          <w:szCs w:val="24"/>
        </w:rPr>
        <w:t>5.1.13. Исправность машины проверять, проворачивая её вручную при включенном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5.1.14. Накладной стол машины должен быть ровным, гладким, без зазубрин.</w:t>
      </w:r>
    </w:p>
    <w:p>
      <w:pPr>
        <w:spacing w:line="240" w:lineRule="auto"/>
        <w:rPr>
          <w:rFonts w:hAnsi="Times New Roman" w:cs="Times New Roman"/>
          <w:color w:val="000000"/>
          <w:sz w:val="24"/>
          <w:szCs w:val="24"/>
        </w:rPr>
      </w:pPr>
      <w:r>
        <w:rPr>
          <w:rFonts w:hAnsi="Times New Roman" w:cs="Times New Roman"/>
          <w:color w:val="000000"/>
          <w:sz w:val="24"/>
          <w:szCs w:val="24"/>
        </w:rPr>
        <w:t>5.1.15. При подходе накладного стола к швейному механизму поддерживать раскрытую брошюру или тетрадь так, чтобы пальцы рук находились как можно дольше от швейного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5.1.16. Нажимать ногой на педаль разрешается только тогда, когда брошюра или тетрадь положена на накладной стол.</w:t>
      </w:r>
    </w:p>
    <w:p>
      <w:pPr>
        <w:spacing w:line="240" w:lineRule="auto"/>
        <w:rPr>
          <w:rFonts w:hAnsi="Times New Roman" w:cs="Times New Roman"/>
          <w:color w:val="000000"/>
          <w:sz w:val="24"/>
          <w:szCs w:val="24"/>
        </w:rPr>
      </w:pPr>
      <w:r>
        <w:rPr>
          <w:rFonts w:hAnsi="Times New Roman" w:cs="Times New Roman"/>
          <w:color w:val="000000"/>
          <w:sz w:val="24"/>
          <w:szCs w:val="24"/>
        </w:rPr>
        <w:t>5.1.17. При заправке новой катушки скрепляющую проволоку снять кусачками, придерживая ее конец так, чтобы она не разматывалась.</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работы запрещается эксплуатировать машину: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она включается при лёгком касании ногой педали;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если при опускании педали не включается тормоз и машина не останавливается.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обрыв провода;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Во всех случаях обнаружения обрыва проводов питания, неисправности заземления и других повреждений электрооборудования, появления запаха гари немедленно отключить питание и сообщить об аварийной ситуации руководству.</w:t>
      </w:r>
    </w:p>
    <w:p>
      <w:pPr>
        <w:spacing w:line="240" w:lineRule="auto"/>
        <w:rPr>
          <w:rFonts w:hAnsi="Times New Roman" w:cs="Times New Roman"/>
          <w:color w:val="000000"/>
          <w:sz w:val="24"/>
          <w:szCs w:val="24"/>
        </w:rPr>
      </w:pPr>
      <w:r>
        <w:rPr>
          <w:rFonts w:hAnsi="Times New Roman" w:cs="Times New Roman"/>
          <w:color w:val="000000"/>
          <w:sz w:val="24"/>
          <w:szCs w:val="24"/>
        </w:rPr>
        <w:t>6.3.2. При возгорании оборудования отключить питание и принять меры к тушению очага пожара при помощи углекислотного или порошкового огнетушителя, вызвать пожарную команду по телефону 101 и сообщить о происшествии руководству.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проведения работ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очистить от рабочий инструмент,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f7f883f3ce84c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