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для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девулканизаторщика линии по производству резинового регенерата</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девулканизаторщика линии по производству резинового регенерата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 </w:t>
      </w:r>
      <w:r>
        <w:rPr>
          <w:rFonts w:hAnsi="Times New Roman" w:cs="Times New Roman"/>
          <w:color w:val="000000"/>
          <w:sz w:val="24"/>
          <w:szCs w:val="24"/>
        </w:rPr>
        <w:t>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девулканизаторщика линии по производству резинового регенерата.</w:t>
      </w:r>
    </w:p>
    <w:p>
      <w:pPr>
        <w:spacing w:line="240" w:lineRule="auto"/>
        <w:rPr>
          <w:rFonts w:hAnsi="Times New Roman" w:cs="Times New Roman"/>
          <w:color w:val="000000"/>
          <w:sz w:val="24"/>
          <w:szCs w:val="24"/>
        </w:rPr>
      </w:pPr>
      <w:r>
        <w:rPr>
          <w:rFonts w:hAnsi="Times New Roman" w:cs="Times New Roman"/>
          <w:color w:val="000000"/>
          <w:sz w:val="24"/>
          <w:szCs w:val="24"/>
        </w:rPr>
        <w:t>3.2. Девулканизаторщику линии по производству резинового регенерата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самостоятельной работе девулканизаторщика линии по производству резинового регенерата допускаются мужчины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оборудование и инструмент в результате неправильной эксплуатации или неисправности могут привести к травмам, нагретые до высокой температуры части оборудования при прикосновении к ним могут вызвать ожоги;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изоляции электропроводки, а также отсутствие заземления и ограждения токоведущих частей может привести к электротравмам;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пользоваться инструментом, приспособлениями, оборудованием, обращению с которыми девулканизаторщик линии по производству резинового регенерата не обучен и не проинструктирован;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пар под давлением представляет опасность, так как при разрыве трубопроводов может привести к серьезным ожогам;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бензин при неосторожном обращении может привести к пожару;</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сернистый ангидрид, оксид углерода и другие газы, выделяемые в процессе вулканизации, попадая в организм, могут привести к отравлению.</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на работу у своего непосредственного руководителя, выполнять работу только в соответствии с полученным заданием.</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свое рабочее место и подготовить его к работе.</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состояние пола на рабочем месте: если пол скользкий или мокрый, вытереть его насухо или посыпать опилками.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 исправность оборудования, предохранительных устройств, инструмента,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заземления оборудования, ограждений, исправность электропроводки, местного отсоса (от станка для шероховки).</w:t>
      </w:r>
    </w:p>
    <w:p>
      <w:pPr>
        <w:spacing w:line="240" w:lineRule="auto"/>
        <w:rPr>
          <w:rFonts w:hAnsi="Times New Roman" w:cs="Times New Roman"/>
          <w:color w:val="000000"/>
          <w:sz w:val="24"/>
          <w:szCs w:val="24"/>
        </w:rPr>
      </w:pPr>
      <w:r>
        <w:rPr>
          <w:rFonts w:hAnsi="Times New Roman" w:cs="Times New Roman"/>
          <w:color w:val="000000"/>
          <w:sz w:val="24"/>
          <w:szCs w:val="24"/>
        </w:rPr>
        <w:t>4.4.3. Включить приточно-вытяжную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Хранение утильных и изношенных покрышек необходимо производить на открытых площадках, обеспеченных водой для целей пожаротушения. Расстояние от этих площадок до зданий и сооружений должно быть не менее 30 м. Через каждые 100 м длины площадки необходимо предусматривать пожарные проезды шириной не менее 10 м.</w:t>
      </w:r>
    </w:p>
    <w:p>
      <w:pPr>
        <w:spacing w:line="240" w:lineRule="auto"/>
        <w:rPr>
          <w:rFonts w:hAnsi="Times New Roman" w:cs="Times New Roman"/>
          <w:color w:val="000000"/>
          <w:sz w:val="24"/>
          <w:szCs w:val="24"/>
        </w:rPr>
      </w:pPr>
      <w:r>
        <w:rPr>
          <w:rFonts w:hAnsi="Times New Roman" w:cs="Times New Roman"/>
          <w:color w:val="000000"/>
          <w:sz w:val="24"/>
          <w:szCs w:val="24"/>
        </w:rPr>
        <w:t>5.1.2. Перед подачей покрышки на борторезательный станок необходимо убедиться в отсутствии в ней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5.1.3. Снятие с борторезательного станка разрезанной покрышки и бортовых колец производить при полной остановке станка.</w:t>
      </w:r>
    </w:p>
    <w:p>
      <w:pPr>
        <w:spacing w:line="240" w:lineRule="auto"/>
        <w:rPr>
          <w:rFonts w:hAnsi="Times New Roman" w:cs="Times New Roman"/>
          <w:color w:val="000000"/>
          <w:sz w:val="24"/>
          <w:szCs w:val="24"/>
        </w:rPr>
      </w:pPr>
      <w:r>
        <w:rPr>
          <w:rFonts w:hAnsi="Times New Roman" w:cs="Times New Roman"/>
          <w:color w:val="000000"/>
          <w:sz w:val="24"/>
          <w:szCs w:val="24"/>
        </w:rPr>
        <w:t>5.1.4. Замена ножей на борторезательном станке разрешается только при отключенном приводе и после прекращения подачи сжатого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5.1.5. Центровка покрышек в планшайбах борторезательного станка должна производиться путем прерывистого включения привода прижимного диска. Нахождение рабочего при этом напротив вращающейся покрышки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5.1.6. Транспортировка автопокрышек и их частей по технологическим операциям должна производиться конвейерами или другими стационарными транспортными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5.1.7. Разрезание покрышек необходимо, как правило, производить дисковыми ножами; подача покрышек под лезвие ножа должна производиться механически.</w:t>
      </w:r>
    </w:p>
    <w:p>
      <w:pPr>
        <w:spacing w:line="240" w:lineRule="auto"/>
        <w:rPr>
          <w:rFonts w:hAnsi="Times New Roman" w:cs="Times New Roman"/>
          <w:color w:val="000000"/>
          <w:sz w:val="24"/>
          <w:szCs w:val="24"/>
        </w:rPr>
      </w:pPr>
      <w:r>
        <w:rPr>
          <w:rFonts w:hAnsi="Times New Roman" w:cs="Times New Roman"/>
          <w:color w:val="000000"/>
          <w:sz w:val="24"/>
          <w:szCs w:val="24"/>
        </w:rPr>
        <w:t>Нож, зона подачи покрышек к ножу и зона выхода разрезанных частей покрышек должны быть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5.1.8. При разрезании покрышек на шинорезе рабочие должны пользоваться средствами индивидуальной защиты от шума (противошумными наушниками и т. п.).</w:t>
      </w:r>
    </w:p>
    <w:p>
      <w:pPr>
        <w:spacing w:line="240" w:lineRule="auto"/>
        <w:rPr>
          <w:rFonts w:hAnsi="Times New Roman" w:cs="Times New Roman"/>
          <w:color w:val="000000"/>
          <w:sz w:val="24"/>
          <w:szCs w:val="24"/>
        </w:rPr>
      </w:pPr>
      <w:r>
        <w:rPr>
          <w:rFonts w:hAnsi="Times New Roman" w:cs="Times New Roman"/>
          <w:color w:val="000000"/>
          <w:sz w:val="24"/>
          <w:szCs w:val="24"/>
        </w:rPr>
        <w:t>5.1.9. Ножницы для резки покрышек должны быть отрегулированы на одновременный полный разрез покрышки.</w:t>
      </w:r>
    </w:p>
    <w:p>
      <w:pPr>
        <w:spacing w:line="240" w:lineRule="auto"/>
        <w:rPr>
          <w:rFonts w:hAnsi="Times New Roman" w:cs="Times New Roman"/>
          <w:color w:val="000000"/>
          <w:sz w:val="24"/>
          <w:szCs w:val="24"/>
        </w:rPr>
      </w:pPr>
      <w:r>
        <w:rPr>
          <w:rFonts w:hAnsi="Times New Roman" w:cs="Times New Roman"/>
          <w:color w:val="000000"/>
          <w:sz w:val="24"/>
          <w:szCs w:val="24"/>
        </w:rPr>
        <w:t>5.1.10. Дробильные вальцы должны иметь ограждение, исключающее доступ к вальцам и разброс кусков резины при их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Подача сырья в вальцы, смесители, девулканизаторы, вибрационные сита должна производиться с использованием конвейеров, элеваторов и т. п. закрытых устройств, а мягчителей в смеситель – по трубопроводам.</w:t>
      </w:r>
    </w:p>
    <w:p>
      <w:pPr>
        <w:spacing w:line="240" w:lineRule="auto"/>
        <w:rPr>
          <w:rFonts w:hAnsi="Times New Roman" w:cs="Times New Roman"/>
          <w:color w:val="000000"/>
          <w:sz w:val="24"/>
          <w:szCs w:val="24"/>
        </w:rPr>
      </w:pPr>
      <w:r>
        <w:rPr>
          <w:rFonts w:hAnsi="Times New Roman" w:cs="Times New Roman"/>
          <w:color w:val="000000"/>
          <w:sz w:val="24"/>
          <w:szCs w:val="24"/>
        </w:rPr>
        <w:t>5.2.2. В системах подачи резиновой крошки в смеситель, регенерированной смеси в девулканизатор и на вальцы должны предусматриваться люки для чистки и отбора проб. Производить чистку конвейеров, элеваторов и других систем подачи сырья и полуфабрикатов во время их работы, а также допускать их работу со снятым или разгерметизированным укрытием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5.2.3. Чистку винтовых конвейеров девулканизаторов следует производить специальным деревянным приспособлением.</w:t>
      </w:r>
    </w:p>
    <w:p>
      <w:pPr>
        <w:spacing w:line="240" w:lineRule="auto"/>
        <w:rPr>
          <w:rFonts w:hAnsi="Times New Roman" w:cs="Times New Roman"/>
          <w:color w:val="000000"/>
          <w:sz w:val="24"/>
          <w:szCs w:val="24"/>
        </w:rPr>
      </w:pPr>
      <w:r>
        <w:rPr>
          <w:rFonts w:hAnsi="Times New Roman" w:cs="Times New Roman"/>
          <w:color w:val="000000"/>
          <w:sz w:val="24"/>
          <w:szCs w:val="24"/>
        </w:rPr>
        <w:t>5.2.4. Во избежание загорания регенерата при выходе из головки девулканизатора следует предусматривать его охлаждение. Работа девулканизатора без охлаждения регенерата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5.2.5. Не допускается скопление мусора, пыли, текстиля, кусочков и крошки резины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неисправности насоса (невозможности подкачать воду в котел) немедленно прекратить работу, вывести топливо из топки и осторожно выпустить пар. Запрещается гасить топливо водой.</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необходимо немедленно сообщать об этом руководителю и приступить к тушению имеющимися первичными средствами, при необходимости вызвать пожарную бригаду по телефону 101.</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свое рабочее место: выключить вентиляцию и электрооборудование; инструмент и приспособления убрать в отведенное для них место; убрать обрезки покрышек и камер.</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сосуды с остатками бензина, клея и кисти в плотно закрываемые металлические ящики.</w:t>
      </w:r>
    </w:p>
    <w:p>
      <w:pPr>
        <w:spacing w:line="240" w:lineRule="auto"/>
        <w:rPr>
          <w:rFonts w:hAnsi="Times New Roman" w:cs="Times New Roman"/>
          <w:color w:val="000000"/>
          <w:sz w:val="24"/>
          <w:szCs w:val="24"/>
        </w:rPr>
      </w:pPr>
      <w:r>
        <w:rPr>
          <w:rFonts w:hAnsi="Times New Roman" w:cs="Times New Roman"/>
          <w:color w:val="000000"/>
          <w:sz w:val="24"/>
          <w:szCs w:val="24"/>
        </w:rPr>
        <w:t>7.3.2. Все легковоспламеняющиеся жидкости сливать только в специально предназначенные для этой цели бункера, запрещается сливать остатки бензина и клея в раковину и в канализационные колодцы.</w:t>
      </w:r>
    </w:p>
    <w:p>
      <w:pPr>
        <w:spacing w:line="240" w:lineRule="auto"/>
        <w:rPr>
          <w:rFonts w:hAnsi="Times New Roman" w:cs="Times New Roman"/>
          <w:color w:val="000000"/>
          <w:sz w:val="24"/>
          <w:szCs w:val="24"/>
        </w:rPr>
      </w:pPr>
      <w:r>
        <w:rPr>
          <w:rFonts w:hAnsi="Times New Roman" w:cs="Times New Roman"/>
          <w:color w:val="000000"/>
          <w:sz w:val="24"/>
          <w:szCs w:val="24"/>
        </w:rPr>
        <w:t>7.3.3. Выпустить пар и воздух из приборов и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4366bd537a546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