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tbl>
      <w:tblPr>
        <w:tblW w:w="5000" w:type="pct"/>
        <w:tblCellMar>
          <w:top w:w="15" w:type="dxa"/>
          <w:left w:w="15" w:type="dxa"/>
          <w:bottom w:w="15" w:type="dxa"/>
          <w:right w:w="15" w:type="dxa"/>
        </w:tblCellMar>
        <w:tblLook w:val="0600"/>
      </w:tblPr>
      <w:tblGrid>
        <w:gridCol w:w="1440"/>
        <w:gridCol w:w="1440"/>
      </w:tblGrid>
      <w:tr>
        <w:trPr>
          <w:trHeight w:val="1441"/>
        </w:trPr>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директора транспортного отдела</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директора транспортного отдела.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директором транспортного отдела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 перемещаемые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или замасливания поверхностей покрытия участка);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спотыкания о предметы, находящиеся на поверхности (шланги, кабели, ящики и др.), и падения;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передвижении по территории директор транспортного отдела должен соблюдать следующие правила: во время ходьбы быть внимательным и контролировать изменение окружающей обстановки, особенно в сложных метеорологических условиях (дождь, туман, снегопад, гололед и т. п.) и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4.1.2. Следует помнить о том, что в условиях повышенного шума звуковые сигналы, подаваемые транспортными средствами, и шум работающего двигателя приближающегося автомобиля, механизма могут быть не слышны.</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директору транспортного отдела следует обратить внимание на рациональную организацию своего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свое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 противопожарных средств,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вблизи легковоспламеняющихся веществ;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лестниц, стремянок, средств подмащивания, обеспечить их надежную установку;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Директор транспортного отдела должен лично убедиться в том, что все меры, необходимые для обеспечения безопасности работников,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рабочие места и убедиться: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наличии материалов, инструментов, снаряжения,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наличии средств пожаротушения;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наличии аптечки для оказания первой помощи;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достаточном освещении рабочего места 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исправность инструмента, приспособлений,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4.2.4.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Производственные процессы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4.4.3. Не следует приступать к работе, если имеются сомнения в обеспечении безопасности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директор транспортного отдела должен быть вежливым с работниками,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передвижения по территории, находясь на проезжей части либо возле нее, директору транспортного отдела необходимо проявлять особое внимание к движущемуся автотранспорту.</w:t>
      </w:r>
    </w:p>
    <w:p>
      <w:pPr>
        <w:spacing w:line="240" w:lineRule="auto"/>
        <w:rPr>
          <w:rFonts w:hAnsi="Times New Roman" w:cs="Times New Roman"/>
          <w:color w:val="000000"/>
          <w:sz w:val="24"/>
          <w:szCs w:val="24"/>
        </w:rPr>
      </w:pPr>
      <w:r>
        <w:rPr>
          <w:rFonts w:hAnsi="Times New Roman" w:cs="Times New Roman"/>
          <w:color w:val="000000"/>
          <w:sz w:val="24"/>
          <w:szCs w:val="24"/>
        </w:rPr>
        <w:t>5.1.3. Если на пути следования имеются опасные препятствия (маневрирующие автотранспорт и средства механизации, работающий автопогрузчик и т. п.), следует изменить маршрут движения на безопасный.</w:t>
      </w:r>
    </w:p>
    <w:p>
      <w:pPr>
        <w:spacing w:line="240" w:lineRule="auto"/>
        <w:rPr>
          <w:rFonts w:hAnsi="Times New Roman" w:cs="Times New Roman"/>
          <w:color w:val="000000"/>
          <w:sz w:val="24"/>
          <w:szCs w:val="24"/>
        </w:rPr>
      </w:pPr>
      <w:r>
        <w:rPr>
          <w:rFonts w:hAnsi="Times New Roman" w:cs="Times New Roman"/>
          <w:color w:val="000000"/>
          <w:sz w:val="24"/>
          <w:szCs w:val="24"/>
        </w:rPr>
        <w:t>5.1.4. Особую осторожность необходимо соблюдать и быть внимательным вблизи зон повышенной опасности (зон погрузочно-разгрузочных работ и др.).</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передвижении в районах зон повышенной опасности необходимо выдерживать минимальные безопасные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передвижения следует обходить на безопасном расстоянии места, где ведутся работы на высоте, находятся работающие агрегаты, машины, токоведущие части электрооборудования, а также шланги, кабели, открытые колодцы, люки, канавы и т. п., переходить встречающиеся на пути препятствия следует по специально оборудованным переходам.</w:t>
      </w:r>
    </w:p>
    <w:p>
      <w:pPr>
        <w:spacing w:line="240" w:lineRule="auto"/>
        <w:rPr>
          <w:rFonts w:hAnsi="Times New Roman" w:cs="Times New Roman"/>
          <w:color w:val="000000"/>
          <w:sz w:val="24"/>
          <w:szCs w:val="24"/>
        </w:rPr>
      </w:pPr>
      <w:r>
        <w:rPr>
          <w:rFonts w:hAnsi="Times New Roman" w:cs="Times New Roman"/>
          <w:color w:val="000000"/>
          <w:sz w:val="24"/>
          <w:szCs w:val="24"/>
        </w:rPr>
        <w:t>5.1.7. При передвижении следует обращать внимание на неровности и скользкие места на территории предприятия, обходить их и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проходить под поднятым краном грузом, нельзя приближаться к маневрирующему автопогрузчику.</w:t>
      </w:r>
    </w:p>
    <w:p>
      <w:pPr>
        <w:spacing w:line="240" w:lineRule="auto"/>
        <w:rPr>
          <w:rFonts w:hAnsi="Times New Roman" w:cs="Times New Roman"/>
          <w:color w:val="000000"/>
          <w:sz w:val="24"/>
          <w:szCs w:val="24"/>
        </w:rPr>
      </w:pPr>
      <w:r>
        <w:rPr>
          <w:rFonts w:hAnsi="Times New Roman" w:cs="Times New Roman"/>
          <w:color w:val="000000"/>
          <w:sz w:val="24"/>
          <w:szCs w:val="24"/>
        </w:rPr>
        <w:t>5.1.9. Необходимо соблюдать осторожность при передвижении по территории, чтобы не споткнуться и не удариться о шланги, кабели, тросы, рукава, тележки, баллоны и т. п., находящиеся в месте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5.1.10. Во избежание травмирования головы нужно быть внимательным при передвижении возле низкорасположенных конструкций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5.1.11. Во избежание падения запрещается находиться, а также не допускать нахождения других лиц на подножках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5.1.12. Во избежание несчастных случаев нельзя находиться в зоне маневрирования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передвигаться по территории в кузове электрокара, на площадке, подножке автомашины.</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директору транспортного отдела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5.1.15.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загромождение въездных (выездных) и запасных ворот как внутри, так и снаружи производственных помещений. Доступ к ним должен быть постоянно свободным.</w:t>
      </w:r>
    </w:p>
    <w:p>
      <w:pPr>
        <w:spacing w:line="240" w:lineRule="auto"/>
        <w:rPr>
          <w:rFonts w:hAnsi="Times New Roman" w:cs="Times New Roman"/>
          <w:color w:val="000000"/>
          <w:sz w:val="24"/>
          <w:szCs w:val="24"/>
        </w:rPr>
      </w:pPr>
      <w:r>
        <w:rPr>
          <w:rFonts w:hAnsi="Times New Roman" w:cs="Times New Roman"/>
          <w:color w:val="000000"/>
          <w:sz w:val="24"/>
          <w:szCs w:val="24"/>
        </w:rPr>
        <w:t>5.2.3.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5.2.4.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5.2.5. При работе с ПЭВМ: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 × 40 см, не создавать слепящих бликов на клавиатуре и других частях пульта, а также на экране видеотерминала в направлении глаз;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spacing w:line="240" w:lineRule="auto"/>
        <w:rPr>
          <w:rFonts w:hAnsi="Times New Roman" w:cs="Times New Roman"/>
          <w:color w:val="000000"/>
          <w:sz w:val="24"/>
          <w:szCs w:val="24"/>
        </w:rPr>
      </w:pPr>
      <w:r>
        <w:rPr>
          <w:rFonts w:hAnsi="Times New Roman" w:cs="Times New Roman"/>
          <w:color w:val="000000"/>
          <w:sz w:val="24"/>
          <w:szCs w:val="24"/>
        </w:rPr>
        <w:t>5.2.6.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5.2.7. 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5.2.8. При выполнении работ директору транспортного отдела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допускать к выполнению работ и на территорию проведения работ необученных и посторонних лиц;</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и инструмента. Ремонт должен проводить специалист;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Директор транспортного отдела при обнаружении пожара или признаков горения (задымление, запах гари, повышение температуры и т. п.) обязан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6.3.2. До прибытия пожарной охраны директор транспортного отдела обязан принимать меры по эвакуации людей, имущества и приступить к тушению пожара имеющимися средствами пожаротушения (с помощью огнетушителя, внутреннего пожарного водопровода, установки пожаротушения и т. п.).</w:t>
      </w:r>
    </w:p>
    <w:p>
      <w:pPr>
        <w:spacing w:line="240" w:lineRule="auto"/>
        <w:rPr>
          <w:rFonts w:hAnsi="Times New Roman" w:cs="Times New Roman"/>
          <w:color w:val="000000"/>
          <w:sz w:val="24"/>
          <w:szCs w:val="24"/>
        </w:rPr>
      </w:pPr>
      <w:r>
        <w:rPr>
          <w:rFonts w:hAnsi="Times New Roman" w:cs="Times New Roman"/>
          <w:color w:val="000000"/>
          <w:sz w:val="24"/>
          <w:szCs w:val="24"/>
        </w:rPr>
        <w:t>6.3.3. Директору транспортного отдела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машину, убрать инструменты и приспособления в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директору транспортного отдела следует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4a67613fddb41c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