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диспетчера аварийной службы ЖКХ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диспетчера аварийной службы ЖКХ.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диспетчером аварийной службы ЖКХ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слухового анализатора при приеме и передаче информации;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работе за экраном монитора персонального компьютера;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3.5. Перечень специальной одежды, специальной обуви и средств индивидуальной защиты, выдаваемых работникам в соответствии с установленными правилами и </w:t>
      </w:r>
      <w:r>
        <w:rPr>
          <w:rFonts w:hAnsi="Times New Roman" w:cs="Times New Roman"/>
          <w:color w:val="000000"/>
          <w:sz w:val="24"/>
          <w:szCs w:val="24"/>
        </w:rPr>
        <w:t>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диспетчеру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При использовании в работе персонального компьютера диспетчер должен знать о том, что площадь на одно рабочее место пользователя персонального компьютера на базе электронно-лучевой трубки (ЭЛТ) должна составлять не менее 6,0 м, а на базе плоских дискретных экранов (жидкокристаллических, плазменных) – 4,5 м.</w:t>
      </w:r>
    </w:p>
    <w:p>
      <w:pPr>
        <w:spacing w:line="240" w:lineRule="auto"/>
        <w:rPr>
          <w:rFonts w:hAnsi="Times New Roman" w:cs="Times New Roman"/>
          <w:color w:val="000000"/>
          <w:sz w:val="24"/>
          <w:szCs w:val="24"/>
        </w:rPr>
      </w:pPr>
      <w:r>
        <w:rPr>
          <w:rFonts w:hAnsi="Times New Roman" w:cs="Times New Roman"/>
          <w:color w:val="000000"/>
          <w:sz w:val="24"/>
          <w:szCs w:val="24"/>
        </w:rPr>
        <w:t>4.1.3. При использовании персонального компьютера на базе ЭЛТ (без вспомогательных устройств – принтера, сканера и др.) с продолжительностью работы менее 4 часов в день допускается минимальная площадь 4,5 м на одно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4.1.4. Не рекомендуется располагать видеомонитор экраном к окну.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Для того чтобы в процессе работы не возникало перенапряжение зрительного анализатора, следует проверить, чтобы на клавиатуре и экране монитора не было бликов света.</w:t>
      </w:r>
    </w:p>
    <w:p>
      <w:pPr>
        <w:spacing w:line="240" w:lineRule="auto"/>
        <w:rPr>
          <w:rFonts w:hAnsi="Times New Roman" w:cs="Times New Roman"/>
          <w:color w:val="000000"/>
          <w:sz w:val="24"/>
          <w:szCs w:val="24"/>
        </w:rPr>
      </w:pPr>
      <w:r>
        <w:rPr>
          <w:rFonts w:hAnsi="Times New Roman" w:cs="Times New Roman"/>
          <w:color w:val="000000"/>
          <w:sz w:val="24"/>
          <w:szCs w:val="24"/>
        </w:rPr>
        <w:t>4.2.2. Для повышения контрастности изображения перед началом работы следует очистить экран монитора от пыли, которая интенсивно оседает на нем под воздействием зарядов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4.2.3. Диспетчер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4.2.4. Перед началом работы на персональном компьютере необходимо его осмотреть и убедиться в полной исправности, в том числе визуально проверить исправность электрического шнура, вилки и розетки, с помощью которых осуществляется питание компьютера.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выполнения работы диспетчер должен проверить исправность оборудования и подготовить его к работе.</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нужно убедиться в достаточности и равномерности освещения рабочего места, кроме того, должны отсутствовать резкие тени, а все предметы должны быть отчетливо различимы.</w:t>
      </w:r>
    </w:p>
    <w:p>
      <w:pPr>
        <w:spacing w:line="240" w:lineRule="auto"/>
        <w:rPr>
          <w:rFonts w:hAnsi="Times New Roman" w:cs="Times New Roman"/>
          <w:color w:val="000000"/>
          <w:sz w:val="24"/>
          <w:szCs w:val="24"/>
        </w:rPr>
      </w:pPr>
      <w:r>
        <w:rPr>
          <w:rFonts w:hAnsi="Times New Roman" w:cs="Times New Roman"/>
          <w:color w:val="000000"/>
          <w:sz w:val="24"/>
          <w:szCs w:val="24"/>
        </w:rPr>
        <w:t>4.4.3. Диспетчер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4.4.4. Диспетчер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Диспетчеру следует выполнять работу в той последовательности, которая определена инструкцией по эксплуатации используемого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 Для подключения оборудования к электрической сети необходимо использовать шнур питания, поставляемый в комплекте с оборудованием, не следует использовать самодельные электрические шнуры для подключения к сети.</w:t>
      </w:r>
    </w:p>
    <w:p>
      <w:pPr>
        <w:spacing w:line="240" w:lineRule="auto"/>
        <w:rPr>
          <w:rFonts w:hAnsi="Times New Roman" w:cs="Times New Roman"/>
          <w:color w:val="000000"/>
          <w:sz w:val="24"/>
          <w:szCs w:val="24"/>
        </w:rPr>
      </w:pPr>
      <w:r>
        <w:rPr>
          <w:rFonts w:hAnsi="Times New Roman" w:cs="Times New Roman"/>
          <w:color w:val="000000"/>
          <w:sz w:val="24"/>
          <w:szCs w:val="24"/>
        </w:rPr>
        <w:t>5.1.3. Электрические шнуры должны быть в резиновой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5.1.4. При включении или выключении электрического оборудования следует браться за колодку штепсельной вилки, нельзя для этой цели браться за электрический шнур.</w:t>
      </w:r>
    </w:p>
    <w:p>
      <w:pPr>
        <w:spacing w:line="240" w:lineRule="auto"/>
        <w:rPr>
          <w:rFonts w:hAnsi="Times New Roman" w:cs="Times New Roman"/>
          <w:color w:val="000000"/>
          <w:sz w:val="24"/>
          <w:szCs w:val="24"/>
        </w:rPr>
      </w:pPr>
      <w:r>
        <w:rPr>
          <w:rFonts w:hAnsi="Times New Roman" w:cs="Times New Roman"/>
          <w:color w:val="000000"/>
          <w:sz w:val="24"/>
          <w:szCs w:val="24"/>
        </w:rPr>
        <w:t>5.1.5. Корпуса электрического оборудования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5.1.6. Во избежание случаев электротравматизма нельзя снимать кожухи с оборудования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замене предохранителей нельзя касаться рукой металлического корпуса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Нельзя касаться руками токоведущих частей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 следует складывать посторонние предметы, документы и т. п. на электрическое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5.2.2. Нельзя передавать свою работу на диспетчерском пульте работнику, не имеющему права работы на этом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5.2.3. Диспетчер должен знать, что рациональная рабочая поза способствует уменьшению утомляемости.</w:t>
      </w:r>
    </w:p>
    <w:p>
      <w:pPr>
        <w:spacing w:line="240" w:lineRule="auto"/>
        <w:rPr>
          <w:rFonts w:hAnsi="Times New Roman" w:cs="Times New Roman"/>
          <w:color w:val="000000"/>
          <w:sz w:val="24"/>
          <w:szCs w:val="24"/>
        </w:rPr>
      </w:pPr>
      <w:r>
        <w:rPr>
          <w:rFonts w:hAnsi="Times New Roman" w:cs="Times New Roman"/>
          <w:color w:val="000000"/>
          <w:sz w:val="24"/>
          <w:szCs w:val="24"/>
        </w:rPr>
        <w:t>5.2.4. При использовании в работе персонального компьютера нужно при помощи поворотной площадки монитор отрегулировать в соответствии с рабочей позой.</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пользователь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диспетчерского пульта (например, при появлении напряжения на нетоковедущих частях пульта) необходимо прекратить работу, выключить оборудование, вывесить предупредительную табличку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Диспетчеру не следует самому устранять технические неполадки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6.3.3. Диспетчер не должен производить работу при снятом корпусе диспетчерского пульта.</w:t>
      </w:r>
    </w:p>
    <w:p>
      <w:pPr>
        <w:spacing w:line="240" w:lineRule="auto"/>
        <w:rPr>
          <w:rFonts w:hAnsi="Times New Roman" w:cs="Times New Roman"/>
          <w:color w:val="000000"/>
          <w:sz w:val="24"/>
          <w:szCs w:val="24"/>
        </w:rPr>
      </w:pPr>
      <w:r>
        <w:rPr>
          <w:rFonts w:hAnsi="Times New Roman" w:cs="Times New Roman"/>
          <w:color w:val="000000"/>
          <w:sz w:val="24"/>
          <w:szCs w:val="24"/>
        </w:rPr>
        <w:t>6.3.4. Диспетчер при обнаружении пожара или признаков горения (задымление, запах гари, повышение температуры и т. п.) обязан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6.3.5. При возгорании электрооборудования необходимо отключить его от электрической сети и приступить к тушению своими силами, при этом следует помнить, что применение средств пожаротушения, проводящих электрический ток (например, вода, пена), может привести к поражению людей электрическим током, поэтому для тушения горящего электрооборудования следует применять порошковые или углекислотные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диспетчеру следует привести в порядок рабочее место, выключить в установленном порядке используемое диспетчерское и вспомогательное оборудование, убрать документы.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7.4.1. Снять средства индивидуальной защиты, </w:t>
      </w:r>
      <w:r>
        <w:rPr>
          <w:rFonts w:hAnsi="Times New Roman" w:cs="Times New Roman"/>
          <w:color w:val="000000"/>
          <w:sz w:val="24"/>
          <w:szCs w:val="24"/>
        </w:rPr>
        <w:t>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16728b0be9747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