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газосварщика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газосварщика.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Правилами по охране труда в сельском хозяйстве утвержденные приказом Минтруда от 27.10.2020 № 746н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газосварщиком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оборудование (газогенератор, баллоны с газом);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инфракрасное излучение;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газы;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расплавленный металл.</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и подготовить свое рабочее место, убрать все лишние предметы, не загромождая при этом проходов. Проверить состояние пола на рабочем месте. Если пол скользкий или мокрый, необходимо его вытереть.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наличие и исправность газосварочной аппаратуры, вентиляции, инструмента, приспособлений, а также воды в водяном затворе.</w:t>
      </w:r>
    </w:p>
    <w:p>
      <w:pPr>
        <w:spacing w:line="240" w:lineRule="auto"/>
        <w:rPr>
          <w:rFonts w:hAnsi="Times New Roman" w:cs="Times New Roman"/>
          <w:color w:val="000000"/>
          <w:sz w:val="24"/>
          <w:szCs w:val="24"/>
        </w:rPr>
      </w:pPr>
      <w:r>
        <w:rPr>
          <w:rFonts w:hAnsi="Times New Roman" w:cs="Times New Roman"/>
          <w:color w:val="000000"/>
          <w:sz w:val="24"/>
          <w:szCs w:val="24"/>
        </w:rPr>
        <w:t>4.2.2. Подготовить холодную воду для охлаждения горелки (резака), огнетушители, ящик с песком и другие средства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4.2.3. Убедиться, что вблизи места сварочных работ нет легковоспламеняющихся и горючих материалов. Если они имеются, убрать их не менее чем на 5 м от места сварки (резки).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Транспортировку баллонов с газом производить только на специальных тележках. Не бросать баллоны, не ударять друг о друга, не браться при подъеме баллона за его вентиль. Следить, чтобы на штуцере вентиля была заглушка, а на баллоне – колпак.</w:t>
      </w:r>
    </w:p>
    <w:p>
      <w:pPr>
        <w:spacing w:line="240" w:lineRule="auto"/>
        <w:rPr>
          <w:rFonts w:hAnsi="Times New Roman" w:cs="Times New Roman"/>
          <w:color w:val="000000"/>
          <w:sz w:val="24"/>
          <w:szCs w:val="24"/>
        </w:rPr>
      </w:pPr>
      <w:r>
        <w:rPr>
          <w:rFonts w:hAnsi="Times New Roman" w:cs="Times New Roman"/>
          <w:color w:val="000000"/>
          <w:sz w:val="24"/>
          <w:szCs w:val="24"/>
        </w:rPr>
        <w:t>4.4.2. Включить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4.4.3.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неисправным инструментом и приспособлениями или на неисправном оборудовании, а также самому производить устранение неисправностей;</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переносить баллоны на плечах (одним или двумя рабочими).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 проведении газосварочных работ на временных постах ограждать их негорючими ширмами или щитами высотой не менее 1,8 м, обеспечить средствами пожаротушения. Проводить такие работы только после получения разрешения на производство 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5.1.2. Хранить на стационарном сварочном посту баллоны с ацетиленом (или другими газами) и кислородом раздельно в металлическом шкафу с перегородкой и полом, исключающими искрообразование при ударе.</w:t>
      </w:r>
    </w:p>
    <w:p>
      <w:pPr>
        <w:spacing w:line="240" w:lineRule="auto"/>
        <w:rPr>
          <w:rFonts w:hAnsi="Times New Roman" w:cs="Times New Roman"/>
          <w:color w:val="000000"/>
          <w:sz w:val="24"/>
          <w:szCs w:val="24"/>
        </w:rPr>
      </w:pPr>
      <w:r>
        <w:rPr>
          <w:rFonts w:hAnsi="Times New Roman" w:cs="Times New Roman"/>
          <w:color w:val="000000"/>
          <w:sz w:val="24"/>
          <w:szCs w:val="24"/>
        </w:rPr>
        <w:t>5.1.3. Баллоны устанавливать в специальные стойки в вертикальном положении и прочно крепить их хомутами или цепями. В летнее время защищать их от прямого попадания солнечных лучей.</w:t>
      </w:r>
    </w:p>
    <w:p>
      <w:pPr>
        <w:spacing w:line="240" w:lineRule="auto"/>
        <w:rPr>
          <w:rFonts w:hAnsi="Times New Roman" w:cs="Times New Roman"/>
          <w:color w:val="000000"/>
          <w:sz w:val="24"/>
          <w:szCs w:val="24"/>
        </w:rPr>
      </w:pPr>
      <w:r>
        <w:rPr>
          <w:rFonts w:hAnsi="Times New Roman" w:cs="Times New Roman"/>
          <w:color w:val="000000"/>
          <w:sz w:val="24"/>
          <w:szCs w:val="24"/>
        </w:rPr>
        <w:t>5.1.4. На сварочном посту разрешается иметь только по одному заполненному баллону с ацетиленом (или другими газами) и кислородом.</w:t>
      </w:r>
    </w:p>
    <w:p>
      <w:pPr>
        <w:spacing w:line="240" w:lineRule="auto"/>
        <w:rPr>
          <w:rFonts w:hAnsi="Times New Roman" w:cs="Times New Roman"/>
          <w:color w:val="000000"/>
          <w:sz w:val="24"/>
          <w:szCs w:val="24"/>
        </w:rPr>
      </w:pPr>
      <w:r>
        <w:rPr>
          <w:rFonts w:hAnsi="Times New Roman" w:cs="Times New Roman"/>
          <w:color w:val="000000"/>
          <w:sz w:val="24"/>
          <w:szCs w:val="24"/>
        </w:rPr>
        <w:t>5.1.5. Производить газовую сварку, резку и нагрев деталей на расстоянии не менее 10 м от ацетиленовых генераторов, не менее 5 м от кислородных и ацетиленовых (или с другими газами) баллонов, не менее 3 м от ацетиленовых трубопроводов и не менее 1,5 м от кислородопроводов.</w:t>
      </w:r>
    </w:p>
    <w:p>
      <w:pPr>
        <w:spacing w:line="240" w:lineRule="auto"/>
        <w:rPr>
          <w:rFonts w:hAnsi="Times New Roman" w:cs="Times New Roman"/>
          <w:color w:val="000000"/>
          <w:sz w:val="24"/>
          <w:szCs w:val="24"/>
        </w:rPr>
      </w:pPr>
      <w:r>
        <w:rPr>
          <w:rFonts w:hAnsi="Times New Roman" w:cs="Times New Roman"/>
          <w:color w:val="000000"/>
          <w:sz w:val="24"/>
          <w:szCs w:val="24"/>
        </w:rPr>
        <w:t>5.1.6. Зажигать газ в горелке спичкой или специальной зажигалкой.</w:t>
      </w:r>
    </w:p>
    <w:p>
      <w:pPr>
        <w:spacing w:line="240" w:lineRule="auto"/>
        <w:rPr>
          <w:rFonts w:hAnsi="Times New Roman" w:cs="Times New Roman"/>
          <w:color w:val="000000"/>
          <w:sz w:val="24"/>
          <w:szCs w:val="24"/>
        </w:rPr>
      </w:pPr>
      <w:r>
        <w:rPr>
          <w:rFonts w:hAnsi="Times New Roman" w:cs="Times New Roman"/>
          <w:color w:val="000000"/>
          <w:sz w:val="24"/>
          <w:szCs w:val="24"/>
        </w:rPr>
        <w:t>5.1.7. При кратковременных перерывах в работе или по окончании работы погасить газовую горелку и положить на специальную подставку.</w:t>
      </w:r>
    </w:p>
    <w:p>
      <w:pPr>
        <w:spacing w:line="240" w:lineRule="auto"/>
        <w:rPr>
          <w:rFonts w:hAnsi="Times New Roman" w:cs="Times New Roman"/>
          <w:color w:val="000000"/>
          <w:sz w:val="24"/>
          <w:szCs w:val="24"/>
        </w:rPr>
      </w:pPr>
      <w:r>
        <w:rPr>
          <w:rFonts w:hAnsi="Times New Roman" w:cs="Times New Roman"/>
          <w:color w:val="000000"/>
          <w:sz w:val="24"/>
          <w:szCs w:val="24"/>
        </w:rPr>
        <w:t>5.1.8. При работе с помощником быть осторожным, не направлять на него пламя горелки и не разрешать ему находиться против пламени горелки.</w:t>
      </w:r>
    </w:p>
    <w:p>
      <w:pPr>
        <w:spacing w:line="240" w:lineRule="auto"/>
        <w:rPr>
          <w:rFonts w:hAnsi="Times New Roman" w:cs="Times New Roman"/>
          <w:color w:val="000000"/>
          <w:sz w:val="24"/>
          <w:szCs w:val="24"/>
        </w:rPr>
      </w:pPr>
      <w:r>
        <w:rPr>
          <w:rFonts w:hAnsi="Times New Roman" w:cs="Times New Roman"/>
          <w:color w:val="000000"/>
          <w:sz w:val="24"/>
          <w:szCs w:val="24"/>
        </w:rPr>
        <w:t>5.1.9. Размещать наполненные газом баллоны на расстоянии не менее 1 м от отопительных систем и паропроводов, расстояние от баллонов до печей и других открытых источников тепла должно быть не менее 5 м.</w:t>
      </w:r>
    </w:p>
    <w:p>
      <w:pPr>
        <w:spacing w:line="240" w:lineRule="auto"/>
        <w:rPr>
          <w:rFonts w:hAnsi="Times New Roman" w:cs="Times New Roman"/>
          <w:color w:val="000000"/>
          <w:sz w:val="24"/>
          <w:szCs w:val="24"/>
        </w:rPr>
      </w:pPr>
      <w:r>
        <w:rPr>
          <w:rFonts w:hAnsi="Times New Roman" w:cs="Times New Roman"/>
          <w:color w:val="000000"/>
          <w:sz w:val="24"/>
          <w:szCs w:val="24"/>
        </w:rPr>
        <w:t>5.1.10. Снимать колпак без применения ударного инструмента, могущего вызвать искру. Если колпак не отворачивается, баллон возвратить заводу (цеху) – изготовителю.</w:t>
      </w:r>
    </w:p>
    <w:p>
      <w:pPr>
        <w:spacing w:line="240" w:lineRule="auto"/>
        <w:rPr>
          <w:rFonts w:hAnsi="Times New Roman" w:cs="Times New Roman"/>
          <w:color w:val="000000"/>
          <w:sz w:val="24"/>
          <w:szCs w:val="24"/>
        </w:rPr>
      </w:pPr>
      <w:r>
        <w:rPr>
          <w:rFonts w:hAnsi="Times New Roman" w:cs="Times New Roman"/>
          <w:color w:val="000000"/>
          <w:sz w:val="24"/>
          <w:szCs w:val="24"/>
        </w:rPr>
        <w:t>5.1.11. Перед использованием кислородных баллонов, редукторов и шлангов проверить, нет ли на штуцерах следов масла. При обнаружении следов масла на штуцерах кислородного баллона баллон отправить на завод-наполнитель, сделав соответствующую надпись: "Осторожно. Полный с газом".</w:t>
      </w:r>
    </w:p>
    <w:p>
      <w:pPr>
        <w:spacing w:line="240" w:lineRule="auto"/>
        <w:rPr>
          <w:rFonts w:hAnsi="Times New Roman" w:cs="Times New Roman"/>
          <w:color w:val="000000"/>
          <w:sz w:val="24"/>
          <w:szCs w:val="24"/>
        </w:rPr>
      </w:pPr>
      <w:r>
        <w:rPr>
          <w:rFonts w:hAnsi="Times New Roman" w:cs="Times New Roman"/>
          <w:color w:val="000000"/>
          <w:sz w:val="24"/>
          <w:szCs w:val="24"/>
        </w:rPr>
        <w:t>5.1.12. В процессе работы не допускать попадание масла на шланги и горелку.</w:t>
      </w:r>
    </w:p>
    <w:p>
      <w:pPr>
        <w:spacing w:line="240" w:lineRule="auto"/>
        <w:rPr>
          <w:rFonts w:hAnsi="Times New Roman" w:cs="Times New Roman"/>
          <w:color w:val="000000"/>
          <w:sz w:val="24"/>
          <w:szCs w:val="24"/>
        </w:rPr>
      </w:pPr>
      <w:r>
        <w:rPr>
          <w:rFonts w:hAnsi="Times New Roman" w:cs="Times New Roman"/>
          <w:color w:val="000000"/>
          <w:sz w:val="24"/>
          <w:szCs w:val="24"/>
        </w:rPr>
        <w:t>5.1.13. Присоединять редуктор к баллону с газом только с помощью специального ключа. Перед этим осмотреть штуцер баллона и продуть его кратковременным открыванием вентиля на 1/4–1/2 оборота. При продувке не находиться против штуцера баллона.</w:t>
      </w:r>
    </w:p>
    <w:p>
      <w:pPr>
        <w:spacing w:line="240" w:lineRule="auto"/>
        <w:rPr>
          <w:rFonts w:hAnsi="Times New Roman" w:cs="Times New Roman"/>
          <w:color w:val="000000"/>
          <w:sz w:val="24"/>
          <w:szCs w:val="24"/>
        </w:rPr>
      </w:pPr>
      <w:r>
        <w:rPr>
          <w:rFonts w:hAnsi="Times New Roman" w:cs="Times New Roman"/>
          <w:color w:val="000000"/>
          <w:sz w:val="24"/>
          <w:szCs w:val="24"/>
        </w:rPr>
        <w:t>5.1.14. Применять только проверенную газовую аппаратуру (все газовые редукторы и газопроводы должны осматриваться и испытываться на газонепроницаемость один раз в три месяца, а резаки и горелки – один раз в месяц ответственным лицом с оформлением акта).</w:t>
      </w:r>
    </w:p>
    <w:p>
      <w:pPr>
        <w:spacing w:line="240" w:lineRule="auto"/>
        <w:rPr>
          <w:rFonts w:hAnsi="Times New Roman" w:cs="Times New Roman"/>
          <w:color w:val="000000"/>
          <w:sz w:val="24"/>
          <w:szCs w:val="24"/>
        </w:rPr>
      </w:pPr>
      <w:r>
        <w:rPr>
          <w:rFonts w:hAnsi="Times New Roman" w:cs="Times New Roman"/>
          <w:color w:val="000000"/>
          <w:sz w:val="24"/>
          <w:szCs w:val="24"/>
        </w:rPr>
        <w:t>5.1.15. Для уплотнения газового редуктора применять только фибровую прокладку.</w:t>
      </w:r>
    </w:p>
    <w:p>
      <w:pPr>
        <w:spacing w:line="240" w:lineRule="auto"/>
        <w:rPr>
          <w:rFonts w:hAnsi="Times New Roman" w:cs="Times New Roman"/>
          <w:color w:val="000000"/>
          <w:sz w:val="24"/>
          <w:szCs w:val="24"/>
        </w:rPr>
      </w:pPr>
      <w:r>
        <w:rPr>
          <w:rFonts w:hAnsi="Times New Roman" w:cs="Times New Roman"/>
          <w:color w:val="000000"/>
          <w:sz w:val="24"/>
          <w:szCs w:val="24"/>
        </w:rPr>
        <w:t>5.1.16. Во время работы с ацетиленовым газогенератором выполнять следующие требования: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курить и не пользоваться открытым огнем в помещении, где установлен газогенератор;</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менее двух раз в смену проверять исправность водяного затвора и уровень воды в нем, постоянно поддерживая его не ниже отверстия контрольного крана;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замерзшие газогенераторы и трубопроводы отогревать только горячей водой (паром);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увеличивать давление в газогенераторе свыше допустимого путем наложения дополнительного груза на колокол;</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переносной газогенератор на открытой площадке или в хорошо проветриваемом помещении. При этом газогенератор должен быть огражден и на ограждении вывешены предупредительные надписи: "Огнеопасно", "Не курить", "Не подходить с огнем";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передвигать переносной газогенератор только после его разрядки (полностью выпущен газ и удалены остатки карбида);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вскрытие барабанов с карбидом кальция производить при помощи дюралюминиевого или латунного зубила и молотка или других инструментов из указанных материалов;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газосварочном посту хранить карбид кальция следует в количестве сменной потребности;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сливать ил только в специальные иловые ямы.</w:t>
      </w:r>
    </w:p>
    <w:p>
      <w:pPr>
        <w:spacing w:line="240" w:lineRule="auto"/>
        <w:rPr>
          <w:rFonts w:hAnsi="Times New Roman" w:cs="Times New Roman"/>
          <w:color w:val="000000"/>
          <w:sz w:val="24"/>
          <w:szCs w:val="24"/>
        </w:rPr>
      </w:pPr>
      <w:r>
        <w:rPr>
          <w:rFonts w:hAnsi="Times New Roman" w:cs="Times New Roman"/>
          <w:color w:val="000000"/>
          <w:sz w:val="24"/>
          <w:szCs w:val="24"/>
        </w:rPr>
        <w:t>5.1.17. Разряжать газогенератор системы "вода на карбид" только после того, как из открытого продувочного крана потечет вода.</w:t>
      </w:r>
    </w:p>
    <w:p>
      <w:pPr>
        <w:spacing w:line="240" w:lineRule="auto"/>
        <w:rPr>
          <w:rFonts w:hAnsi="Times New Roman" w:cs="Times New Roman"/>
          <w:color w:val="000000"/>
          <w:sz w:val="24"/>
          <w:szCs w:val="24"/>
        </w:rPr>
      </w:pPr>
      <w:r>
        <w:rPr>
          <w:rFonts w:hAnsi="Times New Roman" w:cs="Times New Roman"/>
          <w:color w:val="000000"/>
          <w:sz w:val="24"/>
          <w:szCs w:val="24"/>
        </w:rPr>
        <w:t>5.1.18. Применять резиновые шланги только в соответствии с их назначением. Не допускается использовать кислородные шланги для подачи ацетилена и наоборот. Перед присоединением шлангов к горелке их следует предварительно продуть рабочими газами. Длина шлангов должна быть от 10 до 20 м. Шланги необходимо предохранять от внешних повреждений, воздействия высоких температур, искр и пламени.</w:t>
      </w:r>
    </w:p>
    <w:p>
      <w:pPr>
        <w:spacing w:line="240" w:lineRule="auto"/>
        <w:rPr>
          <w:rFonts w:hAnsi="Times New Roman" w:cs="Times New Roman"/>
          <w:color w:val="000000"/>
          <w:sz w:val="24"/>
          <w:szCs w:val="24"/>
        </w:rPr>
      </w:pPr>
      <w:r>
        <w:rPr>
          <w:rFonts w:hAnsi="Times New Roman" w:cs="Times New Roman"/>
          <w:color w:val="000000"/>
          <w:sz w:val="24"/>
          <w:szCs w:val="24"/>
        </w:rPr>
        <w:t>5.1.19. Закреплять шланги на соединительных ниппелях, на штуцерах горелки и редуктора только при помощи специальных хомутиков. Допускается не более двух сращиваний на каждом шланге посредством ниппелей.</w:t>
      </w:r>
    </w:p>
    <w:p>
      <w:pPr>
        <w:spacing w:line="240" w:lineRule="auto"/>
        <w:rPr>
          <w:rFonts w:hAnsi="Times New Roman" w:cs="Times New Roman"/>
          <w:color w:val="000000"/>
          <w:sz w:val="24"/>
          <w:szCs w:val="24"/>
        </w:rPr>
      </w:pPr>
      <w:r>
        <w:rPr>
          <w:rFonts w:hAnsi="Times New Roman" w:cs="Times New Roman"/>
          <w:color w:val="000000"/>
          <w:sz w:val="24"/>
          <w:szCs w:val="24"/>
        </w:rPr>
        <w:t>5.1.20. Проверять герметичность вентиля баллона, редуктора и соединений шлангов по манометру (не должно быть колебания стрелок при отсутствии забора газа), а также путем смачивания подозрительных мест мыльным раствором.</w:t>
      </w:r>
    </w:p>
    <w:p>
      <w:pPr>
        <w:spacing w:line="240" w:lineRule="auto"/>
        <w:rPr>
          <w:rFonts w:hAnsi="Times New Roman" w:cs="Times New Roman"/>
          <w:color w:val="000000"/>
          <w:sz w:val="24"/>
          <w:szCs w:val="24"/>
        </w:rPr>
      </w:pPr>
      <w:r>
        <w:rPr>
          <w:rFonts w:hAnsi="Times New Roman" w:cs="Times New Roman"/>
          <w:color w:val="000000"/>
          <w:sz w:val="24"/>
          <w:szCs w:val="24"/>
        </w:rPr>
        <w:t>5.1.21. Для освещения рабочего места пользоваться переносным светильником напряжением не выше 42 В (12 В внутри емкостей).</w:t>
      </w:r>
    </w:p>
    <w:p>
      <w:pPr>
        <w:spacing w:line="240" w:lineRule="auto"/>
        <w:rPr>
          <w:rFonts w:hAnsi="Times New Roman" w:cs="Times New Roman"/>
          <w:color w:val="000000"/>
          <w:sz w:val="24"/>
          <w:szCs w:val="24"/>
        </w:rPr>
      </w:pPr>
      <w:r>
        <w:rPr>
          <w:rFonts w:hAnsi="Times New Roman" w:cs="Times New Roman"/>
          <w:color w:val="000000"/>
          <w:sz w:val="24"/>
          <w:szCs w:val="24"/>
        </w:rPr>
        <w:t>5.1.22. Перед сваркой (резкой) емкости, в которой находилось легковоспламеняющееся вещество (бензин, керосин, сжиженный газ, масло и т. п.), потребовать, чтобы эта емкость была тщательно промыта, пропарена и проверена на содержание в ней взрывоопасной смеси газоанализатором.</w:t>
      </w:r>
    </w:p>
    <w:p>
      <w:pPr>
        <w:spacing w:line="240" w:lineRule="auto"/>
        <w:rPr>
          <w:rFonts w:hAnsi="Times New Roman" w:cs="Times New Roman"/>
          <w:color w:val="000000"/>
          <w:sz w:val="24"/>
          <w:szCs w:val="24"/>
        </w:rPr>
      </w:pPr>
      <w:r>
        <w:rPr>
          <w:rFonts w:hAnsi="Times New Roman" w:cs="Times New Roman"/>
          <w:color w:val="000000"/>
          <w:sz w:val="24"/>
          <w:szCs w:val="24"/>
        </w:rPr>
        <w:t>5.1.23. Сварку емкостей производить при открытых крышках или пробках.</w:t>
      </w:r>
    </w:p>
    <w:p>
      <w:pPr>
        <w:spacing w:line="240" w:lineRule="auto"/>
        <w:rPr>
          <w:rFonts w:hAnsi="Times New Roman" w:cs="Times New Roman"/>
          <w:color w:val="000000"/>
          <w:sz w:val="24"/>
          <w:szCs w:val="24"/>
        </w:rPr>
      </w:pPr>
      <w:r>
        <w:rPr>
          <w:rFonts w:hAnsi="Times New Roman" w:cs="Times New Roman"/>
          <w:color w:val="000000"/>
          <w:sz w:val="24"/>
          <w:szCs w:val="24"/>
        </w:rPr>
        <w:t>5.1.24. Проводить сварочные работы внутри емкости, колодца, в траншее и т. п. только после получения наряда-допуска и соблюдения указанных в нем мер безопасности. Снаружи у люка (лаза) емкости должен неотлучно находиться помощник, страхующий работу газосварщика.</w:t>
      </w:r>
    </w:p>
    <w:p>
      <w:pPr>
        <w:spacing w:line="240" w:lineRule="auto"/>
        <w:rPr>
          <w:rFonts w:hAnsi="Times New Roman" w:cs="Times New Roman"/>
          <w:color w:val="000000"/>
          <w:sz w:val="24"/>
          <w:szCs w:val="24"/>
        </w:rPr>
      </w:pPr>
      <w:r>
        <w:rPr>
          <w:rFonts w:hAnsi="Times New Roman" w:cs="Times New Roman"/>
          <w:color w:val="000000"/>
          <w:sz w:val="24"/>
          <w:szCs w:val="24"/>
        </w:rPr>
        <w:t>5.1.25. Перед сваркой (резкой) вблизи токоведущих устройств потребовать, чтобы последние были обесточены.</w:t>
      </w:r>
    </w:p>
    <w:p>
      <w:pPr>
        <w:spacing w:line="240" w:lineRule="auto"/>
        <w:rPr>
          <w:rFonts w:hAnsi="Times New Roman" w:cs="Times New Roman"/>
          <w:color w:val="000000"/>
          <w:sz w:val="24"/>
          <w:szCs w:val="24"/>
        </w:rPr>
      </w:pPr>
      <w:r>
        <w:rPr>
          <w:rFonts w:hAnsi="Times New Roman" w:cs="Times New Roman"/>
          <w:color w:val="000000"/>
          <w:sz w:val="24"/>
          <w:szCs w:val="24"/>
        </w:rPr>
        <w:t>5.1.26. Очищать металл в местах, подлежащих сварке или резке, от краски, масла, ржавчины, окалины, грязи и т п.</w:t>
      </w:r>
    </w:p>
    <w:p>
      <w:pPr>
        <w:spacing w:line="240" w:lineRule="auto"/>
        <w:rPr>
          <w:rFonts w:hAnsi="Times New Roman" w:cs="Times New Roman"/>
          <w:color w:val="000000"/>
          <w:sz w:val="24"/>
          <w:szCs w:val="24"/>
        </w:rPr>
      </w:pPr>
      <w:r>
        <w:rPr>
          <w:rFonts w:hAnsi="Times New Roman" w:cs="Times New Roman"/>
          <w:color w:val="000000"/>
          <w:sz w:val="24"/>
          <w:szCs w:val="24"/>
        </w:rPr>
        <w:t>5.1.27. При вырезке поврежденных мест и резке металла не придерживать рукой вырезаемые (отрезаемые) части.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выполнении газосварочных работ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газосварочные работы на сосудах и трубопроводах, находящихся под давлением;</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эксплуатировать баллоны с газами, у которых истек срок освидетельствования, поврежден корпус, неисправны вентили и переходники.</w:t>
      </w:r>
    </w:p>
    <w:p>
      <w:pPr>
        <w:spacing w:line="240" w:lineRule="auto"/>
        <w:rPr>
          <w:rFonts w:hAnsi="Times New Roman" w:cs="Times New Roman"/>
          <w:color w:val="000000"/>
          <w:sz w:val="24"/>
          <w:szCs w:val="24"/>
        </w:rPr>
      </w:pPr>
      <w:r>
        <w:rPr>
          <w:rFonts w:hAnsi="Times New Roman" w:cs="Times New Roman"/>
          <w:color w:val="000000"/>
          <w:sz w:val="24"/>
          <w:szCs w:val="24"/>
        </w:rPr>
        <w:t>5.2.2. Запрещается устанавливать на редукторы баллонов с газами неопломбированные манометры, а также аналоговые (стрелочные) манометры, у которых: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отсутствует штамп госповерителя или клеймо с отметкой о поверке;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циферблате отсутствует красная черта, соответствующая предельному рабочему давлению (наносить красную черту на стекло манометра не допускается; разрешается взамен красной черты на циферблате манометра прикреплять к корпусу манометра пластину из материала достаточной прочности, окрашенную в красный цвет и плотно прилегающую к стеклу манометра);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отключении манометра стрелка не возвращается к нулевой отметке шкалы на величину, превышающую половину допускаемой погрешности для данного манометра;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истек срок поверки;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стекло манометра повреждено или имеются другие повреждения, которые могут отразиться на правильности его показаний.</w:t>
      </w:r>
    </w:p>
    <w:p>
      <w:pPr>
        <w:spacing w:line="240" w:lineRule="auto"/>
        <w:rPr>
          <w:rFonts w:hAnsi="Times New Roman" w:cs="Times New Roman"/>
          <w:color w:val="000000"/>
          <w:sz w:val="24"/>
          <w:szCs w:val="24"/>
        </w:rPr>
      </w:pPr>
      <w:r>
        <w:rPr>
          <w:rFonts w:hAnsi="Times New Roman" w:cs="Times New Roman"/>
          <w:color w:val="000000"/>
          <w:sz w:val="24"/>
          <w:szCs w:val="24"/>
        </w:rPr>
        <w:t>5.2.3. Запрещено: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присоединять к шлангам вилки и тройники для питания нескольких горелок (резаков);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шланги, не предназначенные для газовой сварки и газовой резки металлов, дефектные шланги, а также обматывать их изоляционной лентой или любым другим материалом;</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соединение шлангов с помощью отрезков гладких трубок.</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утечка газа.</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утечки газа работу немедленно прекратить, устранить утечку, проветрить помещение.</w:t>
      </w:r>
    </w:p>
    <w:p>
      <w:pPr>
        <w:spacing w:line="240" w:lineRule="auto"/>
        <w:rPr>
          <w:rFonts w:hAnsi="Times New Roman" w:cs="Times New Roman"/>
          <w:color w:val="000000"/>
          <w:sz w:val="24"/>
          <w:szCs w:val="24"/>
        </w:rPr>
      </w:pPr>
      <w:r>
        <w:rPr>
          <w:rFonts w:hAnsi="Times New Roman" w:cs="Times New Roman"/>
          <w:color w:val="000000"/>
          <w:sz w:val="24"/>
          <w:szCs w:val="24"/>
        </w:rPr>
        <w:t>6.3.2. Прочищать мундштук наконечника латунной иглой, а не стальной проволокой.</w:t>
      </w:r>
    </w:p>
    <w:p>
      <w:pPr>
        <w:spacing w:line="240" w:lineRule="auto"/>
        <w:rPr>
          <w:rFonts w:hAnsi="Times New Roman" w:cs="Times New Roman"/>
          <w:color w:val="000000"/>
          <w:sz w:val="24"/>
          <w:szCs w:val="24"/>
        </w:rPr>
      </w:pPr>
      <w:r>
        <w:rPr>
          <w:rFonts w:hAnsi="Times New Roman" w:cs="Times New Roman"/>
          <w:color w:val="000000"/>
          <w:sz w:val="24"/>
          <w:szCs w:val="24"/>
        </w:rPr>
        <w:t>6.3.3. При обратном ударе пламени немедленно закрыть ацетиленовый и кислородный вентили на горелке (резаке), вентиль водяного затвора и вентиль на баллоне. После этого охладить горелку (в холодной воде без следов масла).</w:t>
      </w:r>
    </w:p>
    <w:p>
      <w:pPr>
        <w:spacing w:line="240" w:lineRule="auto"/>
        <w:rPr>
          <w:rFonts w:hAnsi="Times New Roman" w:cs="Times New Roman"/>
          <w:color w:val="000000"/>
          <w:sz w:val="24"/>
          <w:szCs w:val="24"/>
        </w:rPr>
      </w:pPr>
      <w:r>
        <w:rPr>
          <w:rFonts w:hAnsi="Times New Roman" w:cs="Times New Roman"/>
          <w:color w:val="000000"/>
          <w:sz w:val="24"/>
          <w:szCs w:val="24"/>
        </w:rPr>
        <w:t>6.3.4. Прежде чем вновь зажечь горелку, проверить уровень воды в водяном затворе и состояние разрывной мембраны в затворе, а также проверить шланги и продуть их газами.</w:t>
      </w:r>
    </w:p>
    <w:p>
      <w:pPr>
        <w:spacing w:line="240" w:lineRule="auto"/>
        <w:rPr>
          <w:rFonts w:hAnsi="Times New Roman" w:cs="Times New Roman"/>
          <w:color w:val="000000"/>
          <w:sz w:val="24"/>
          <w:szCs w:val="24"/>
        </w:rPr>
      </w:pPr>
      <w:r>
        <w:rPr>
          <w:rFonts w:hAnsi="Times New Roman" w:cs="Times New Roman"/>
          <w:color w:val="000000"/>
          <w:sz w:val="24"/>
          <w:szCs w:val="24"/>
        </w:rPr>
        <w:t>6.3.5. Прекратить проведение газосварочных работ в случае возникновения пожара вблизи газосварочного поста.</w:t>
      </w:r>
    </w:p>
    <w:p>
      <w:pPr>
        <w:spacing w:line="240" w:lineRule="auto"/>
        <w:rPr>
          <w:rFonts w:hAnsi="Times New Roman" w:cs="Times New Roman"/>
          <w:color w:val="000000"/>
          <w:sz w:val="24"/>
          <w:szCs w:val="24"/>
        </w:rPr>
      </w:pPr>
      <w:r>
        <w:rPr>
          <w:rFonts w:hAnsi="Times New Roman" w:cs="Times New Roman"/>
          <w:color w:val="000000"/>
          <w:sz w:val="24"/>
          <w:szCs w:val="24"/>
        </w:rPr>
        <w:t>6.3.6. При возникновении пожара вызвать пожарную команду по телефону 101 и приступить к тушению пожара имеющимися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6.3.7. При обнаружении запаха газа или прорыве трубопроводов (водоснабжения, канализации, отопления и других) вызвать соответствующую специализированную аварийную бригаду.</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Для гашения горелки или резака вначале закрыть вентиль ацетилена, а затем вентиль кислорода.</w:t>
      </w:r>
    </w:p>
    <w:p>
      <w:pPr>
        <w:spacing w:line="240" w:lineRule="auto"/>
        <w:rPr>
          <w:rFonts w:hAnsi="Times New Roman" w:cs="Times New Roman"/>
          <w:color w:val="000000"/>
          <w:sz w:val="24"/>
          <w:szCs w:val="24"/>
        </w:rPr>
      </w:pPr>
      <w:r>
        <w:rPr>
          <w:rFonts w:hAnsi="Times New Roman" w:cs="Times New Roman"/>
          <w:color w:val="000000"/>
          <w:sz w:val="24"/>
          <w:szCs w:val="24"/>
        </w:rPr>
        <w:t>7.2.2. Закрыть вентиль на баллонах или газопроводах, выпустить газ из всех коммуникаций и освободить зажимные пружины редукторов. Отвернуть шланги и редуктор от баллона. На пустых баллонах сделать надпись: "Пустой". Если в баллонах остался газ, то навернуть на них предохранительные колпаки и отвезти их в шкафы, находящиеся снаружи помещения. Установить баллоны в соответствующие отделения шкафа в зависимости от содержащегося в них газа.</w:t>
      </w:r>
    </w:p>
    <w:p>
      <w:pPr>
        <w:spacing w:line="240" w:lineRule="auto"/>
        <w:rPr>
          <w:rFonts w:hAnsi="Times New Roman" w:cs="Times New Roman"/>
          <w:color w:val="000000"/>
          <w:sz w:val="24"/>
          <w:szCs w:val="24"/>
        </w:rPr>
      </w:pPr>
      <w:r>
        <w:rPr>
          <w:rFonts w:hAnsi="Times New Roman" w:cs="Times New Roman"/>
          <w:color w:val="000000"/>
          <w:sz w:val="24"/>
          <w:szCs w:val="24"/>
        </w:rPr>
        <w:t>7.2.3. Отключить вентиляцию, разрядить газогенератор.</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горелку, резак, редуктор, шланги, инструмент и приспособления в отведенное для них место.</w:t>
      </w:r>
    </w:p>
    <w:p>
      <w:pPr>
        <w:spacing w:line="240" w:lineRule="auto"/>
        <w:rPr>
          <w:rFonts w:hAnsi="Times New Roman" w:cs="Times New Roman"/>
          <w:color w:val="000000"/>
          <w:sz w:val="24"/>
          <w:szCs w:val="24"/>
        </w:rPr>
      </w:pPr>
      <w:r>
        <w:rPr>
          <w:rFonts w:hAnsi="Times New Roman" w:cs="Times New Roman"/>
          <w:color w:val="000000"/>
          <w:sz w:val="24"/>
          <w:szCs w:val="24"/>
        </w:rPr>
        <w:t>7.3.2. Привести в порядок рабочее место, убрать обрезки из проходов, сложить устойчиво детали на специально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d80e8a3e522475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