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tbl>
      <w:tblPr>
        <w:tblW w:w="7311" w:type="dxa"/>
        <w:tblCellMar>
          <w:top w:w="15" w:type="dxa"/>
          <w:left w:w="15" w:type="dxa"/>
          <w:bottom w:w="15" w:type="dxa"/>
          <w:right w:w="15" w:type="dxa"/>
        </w:tblCellMar>
        <w:tblLook w:val="0600"/>
      </w:tblPr>
      <w:tblGrid>
        <w:gridCol w:w="1440"/>
        <w:gridCol w:w="1440"/>
        <w:gridCol w:w="1440"/>
      </w:tblGrid>
      <w:tr>
        <w:trPr>
          <w:trHeight w:val="0"/>
        </w:trPr>
        <w:tc>
          <w:tcPr>
            <w:tcW w:w="219"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680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геометриста</w:t>
            </w:r>
          </w:p>
        </w:tc>
        <w:tc>
          <w:tcPr>
            <w:tcW w:w="146"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геометриста.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геометристом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инструмента, перемещаемые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вывешенного автомобиля или снимаемых с него узлов и деталей;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разлетающиеся осколки от рабочих частей оснастки при возможных их разрушениях;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 (при ремонте и обслуживании автобусов и грузовых автотранспортных средств (АТС));</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предмета с высоты (АТС с подъемника, домкрата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стесненные условия работы при ремонте и регулировке узлов и систем автомобиля;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по ремонту автотранспорта.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свое рабочее место: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 противопожарных средств, аптечки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Рабочий инструмент, приспособления и вспомогательные материалы следует расположить в удобном для использования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наличие и исправность инвентаря, инструмента, приспособлений,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заземления металлических нетоковедущих частей, которые могут оказаться под напряжением;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вблизи легковоспламеняющихся веществ;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лестниц, стремянок, средств подмащивания, обеспечить их надежную установку;</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использованием переносного светильника проверить, есть ли на лампе защитная сетка, исправны ли шнур и изоляционная резиновая трубка.</w:t>
      </w:r>
    </w:p>
    <w:p>
      <w:pPr>
        <w:spacing w:line="240" w:lineRule="auto"/>
        <w:rPr>
          <w:rFonts w:hAnsi="Times New Roman" w:cs="Times New Roman"/>
          <w:color w:val="000000"/>
          <w:sz w:val="24"/>
          <w:szCs w:val="24"/>
        </w:rPr>
      </w:pPr>
      <w:r>
        <w:rPr>
          <w:rFonts w:hAnsi="Times New Roman" w:cs="Times New Roman"/>
          <w:color w:val="000000"/>
          <w:sz w:val="24"/>
          <w:szCs w:val="24"/>
        </w:rPr>
        <w:t>4.4.2. Осмотровые канавы должны иметь ниши для размещения электрических светильников напряжением не выше 50 В и розетки с влагозащищенными разъемами для подключения ручных переносных электрических светильников напряжением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в достаточном освещении рабочего места 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в порядке и чистоте рабочее место, не допускать загромождения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 загромождение въездных (выездных) и запасных ворот как внутри, так и снаружи производственных помещений. Доступ к ним должен быть постоянно свободным.</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Техническое обслуживание и ремонт транспортных средств должны производиться в специально отведенных местах (ремонтно-механических мастерских, постах), оснащенных необходимыми оборудованием, устройствами, приборами,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 инструментом и приспособлениями необходимо соблюдать требования Правил по охране труда при работе с инструментом и приспособлениями, утвержденных приказом Минтруда от 27.11.2020 № 835н.</w:t>
      </w:r>
    </w:p>
    <w:p>
      <w:pPr>
        <w:spacing w:line="240" w:lineRule="auto"/>
        <w:rPr>
          <w:rFonts w:hAnsi="Times New Roman" w:cs="Times New Roman"/>
          <w:color w:val="000000"/>
          <w:sz w:val="24"/>
          <w:szCs w:val="24"/>
        </w:rPr>
      </w:pPr>
      <w:r>
        <w:rPr>
          <w:rFonts w:hAnsi="Times New Roman" w:cs="Times New Roman"/>
          <w:color w:val="000000"/>
          <w:sz w:val="24"/>
          <w:szCs w:val="24"/>
        </w:rPr>
        <w:t>5.1.9. Работы с повышенной опасностью в процессе технического обслуживания и ремонта транспортных средств должны выполняться в соответствии с нарядом-допуском на производство работ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5.1.10. Нарядом-допуском определяются содержание, место, время и условия производства работ с повышенной опасностью, необходимые меры безопасности, состав бригады и работники, ответственные за организацию и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5.1.11. К работам по техническому обслуживанию и ремонту транспортных средств, на производство которых выдается наряд-допуск, относятся: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выполняемые внутри цистерн и резервуаров, в которых хранятся взрывоопасные, легковоспламеняющиеся и токсичные вещества;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электросварочные и газосварочные работы, выполняемые внутри баков, в колодцах, коллекторах, тоннелях, каналах и ямах;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 грузоподъемных машин (кроме колесных и гусеничных самоходных), крановых тележек, подкрановых путей;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нанесение антикоррозионных покрытий;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работы в местах, опасных в отношении загазованности, взрывоопасности, поражения электрическим током, и с ограниченным доступом посещения.</w:t>
      </w:r>
    </w:p>
    <w:p>
      <w:pPr>
        <w:spacing w:line="240" w:lineRule="auto"/>
        <w:rPr>
          <w:rFonts w:hAnsi="Times New Roman" w:cs="Times New Roman"/>
          <w:color w:val="000000"/>
          <w:sz w:val="24"/>
          <w:szCs w:val="24"/>
        </w:rPr>
      </w:pPr>
      <w:r>
        <w:rPr>
          <w:rFonts w:hAnsi="Times New Roman" w:cs="Times New Roman"/>
          <w:color w:val="000000"/>
          <w:sz w:val="24"/>
          <w:szCs w:val="24"/>
        </w:rPr>
        <w:t>5.1.12. Транспортные средства, направляемые на посты ремонта, должны быть вымыты, очищены от грязи и снега.</w:t>
      </w:r>
    </w:p>
    <w:p>
      <w:pPr>
        <w:spacing w:line="240" w:lineRule="auto"/>
        <w:rPr>
          <w:rFonts w:hAnsi="Times New Roman" w:cs="Times New Roman"/>
          <w:color w:val="000000"/>
          <w:sz w:val="24"/>
          <w:szCs w:val="24"/>
        </w:rPr>
      </w:pPr>
      <w:r>
        <w:rPr>
          <w:rFonts w:hAnsi="Times New Roman" w:cs="Times New Roman"/>
          <w:color w:val="000000"/>
          <w:sz w:val="24"/>
          <w:szCs w:val="24"/>
        </w:rPr>
        <w:t>5.1.13. Постановка транспортных средств на посты должна осуществляться под руководством работника, ответственного за проведение технического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5.1.14. После постановки транспортного средства на пост необходимо выполнить следующее: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затормозить транспортное средство стояночным тормозом;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выключить зажигание (перекрыть подачу топлива в транспортном средстве с дизельным двигателем);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рычаг переключения передач (контроллера) в нейтральное положение;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 колеса подложить не менее двух специальных упоров (башмаков);</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рулевое колесо вывесить запрещающий комбинированный знак безопасности с поясняющей надписью «Двигатель не пускать! Работают люди» (на транспортных средствах, имеющих дублирующее устройство для пуска двигателя, аналогичный знак должен быть вывешен и на дублирующее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5.1.15. При проведении технического обслуживания транспортного средства, установленного на подъемнике (гидравлическом, электромеханическом), на пульте управления подъемником должен быть вывешен запрещающий комбинированный знак безопасности с поясняющей надписью "Не трогать! Под автомобилем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5.1.16. В рабочем (поднятом) положении плунжер гидравлического подъемника должен фиксироваться упором (штангой), исключающим самопроизвольное опускание подъемника.</w:t>
      </w:r>
    </w:p>
    <w:p>
      <w:pPr>
        <w:spacing w:line="240" w:lineRule="auto"/>
        <w:rPr>
          <w:rFonts w:hAnsi="Times New Roman" w:cs="Times New Roman"/>
          <w:color w:val="000000"/>
          <w:sz w:val="24"/>
          <w:szCs w:val="24"/>
        </w:rPr>
      </w:pPr>
      <w:r>
        <w:rPr>
          <w:rFonts w:hAnsi="Times New Roman" w:cs="Times New Roman"/>
          <w:color w:val="000000"/>
          <w:sz w:val="24"/>
          <w:szCs w:val="24"/>
        </w:rPr>
        <w:t>5.1.17. Перед проведением работ, связанных с проворачиванием коленчатого и карданного валов, необходимо дополнительно проверить выключение зажигания (перекрытие подачи топлива для дизельных автомобилей), нейтральное положение рычага переключения передач (контроллера), освободить рычаг стояночного тормоза.</w:t>
      </w:r>
    </w:p>
    <w:p>
      <w:pPr>
        <w:spacing w:line="240" w:lineRule="auto"/>
        <w:rPr>
          <w:rFonts w:hAnsi="Times New Roman" w:cs="Times New Roman"/>
          <w:color w:val="000000"/>
          <w:sz w:val="24"/>
          <w:szCs w:val="24"/>
        </w:rPr>
      </w:pPr>
      <w:r>
        <w:rPr>
          <w:rFonts w:hAnsi="Times New Roman" w:cs="Times New Roman"/>
          <w:color w:val="000000"/>
          <w:sz w:val="24"/>
          <w:szCs w:val="24"/>
        </w:rPr>
        <w:t>5.1.18. По завершении работ транспортное средство должно быть заторможено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5.1.19. При необходимости выполнения работ под транспортными средствами, находящимися вне осмотровой канавы, подъемника, эстакады, работники должны быть обеспечены ремонтными лежаками, а при выполнении работ с упором на колени – наколенниками из материала низкой теплопроводности и водопроницаемости.</w:t>
      </w:r>
    </w:p>
    <w:p>
      <w:pPr>
        <w:spacing w:line="240" w:lineRule="auto"/>
        <w:rPr>
          <w:rFonts w:hAnsi="Times New Roman" w:cs="Times New Roman"/>
          <w:color w:val="000000"/>
          <w:sz w:val="24"/>
          <w:szCs w:val="24"/>
        </w:rPr>
      </w:pPr>
      <w:r>
        <w:rPr>
          <w:rFonts w:hAnsi="Times New Roman" w:cs="Times New Roman"/>
          <w:color w:val="000000"/>
          <w:sz w:val="24"/>
          <w:szCs w:val="24"/>
        </w:rPr>
        <w:t>5.1.20. При вывешивании части транспортного средства (автомобиля, прицепа, полуприцепа) подъемными механизмами (талями, домкратами), кроме стационарных, необходимо вначале установить под неподнимаемые колеса специальные упоры (башмаки), затем вывесить транспортное средство, подставить под вывешенную часть козелки (подставки) и опустить на них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5.1.21. При работе на поворотном стенде (опрокидывателе) необходимо предварительно укрепить на нем транспортное средство, слить топливо из топливных баков и жидкость из системы охлаждения и других систем, плотно закрыть маслозаливную горловину двигателя и снять аккумуляторную батарею.</w:t>
      </w:r>
    </w:p>
    <w:p>
      <w:pPr>
        <w:spacing w:line="240" w:lineRule="auto"/>
        <w:rPr>
          <w:rFonts w:hAnsi="Times New Roman" w:cs="Times New Roman"/>
          <w:color w:val="000000"/>
          <w:sz w:val="24"/>
          <w:szCs w:val="24"/>
        </w:rPr>
      </w:pPr>
      <w:r>
        <w:rPr>
          <w:rFonts w:hAnsi="Times New Roman" w:cs="Times New Roman"/>
          <w:color w:val="000000"/>
          <w:sz w:val="24"/>
          <w:szCs w:val="24"/>
        </w:rPr>
        <w:t>5.1.22. При выполнении работ с применением грузоподъемных машин и механизмов необходимо соблюдать требования, содержащиеся в Правилах по охране труда при погрузочно-разгрузочных работах и размещении грузов, утвержденных приказом Минтруда от 28.10.2020 № 753н.</w:t>
      </w:r>
    </w:p>
    <w:p>
      <w:pPr>
        <w:spacing w:line="240" w:lineRule="auto"/>
        <w:rPr>
          <w:rFonts w:hAnsi="Times New Roman" w:cs="Times New Roman"/>
          <w:color w:val="000000"/>
          <w:sz w:val="24"/>
          <w:szCs w:val="24"/>
        </w:rPr>
      </w:pPr>
      <w:r>
        <w:rPr>
          <w:rFonts w:hAnsi="Times New Roman" w:cs="Times New Roman"/>
          <w:color w:val="000000"/>
          <w:sz w:val="24"/>
          <w:szCs w:val="24"/>
        </w:rPr>
        <w:t>5.1.23. При снятии и установке агрегатов и узлов, которые после отсоединения от транспортного средства могут оказаться в подвешенном состоянии, необходимо применять страхующие (фиксирующие) устройства и приспособления (тележки-подъемники, подставки, канатные петли, крюки), исключающие самопроизвольное смещение или падение снимаемых или устанавливаемых агрегатов и узлов.</w:t>
      </w:r>
    </w:p>
    <w:p>
      <w:pPr>
        <w:spacing w:line="240" w:lineRule="auto"/>
        <w:rPr>
          <w:rFonts w:hAnsi="Times New Roman" w:cs="Times New Roman"/>
          <w:color w:val="000000"/>
          <w:sz w:val="24"/>
          <w:szCs w:val="24"/>
        </w:rPr>
      </w:pPr>
      <w:r>
        <w:rPr>
          <w:rFonts w:hAnsi="Times New Roman" w:cs="Times New Roman"/>
          <w:color w:val="000000"/>
          <w:sz w:val="24"/>
          <w:szCs w:val="24"/>
        </w:rPr>
        <w:t>5.1.24.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лежа на полу (на земле), без ремонтного лежака;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на транспортном средстве, вывешенном только на одних подъемных механизмах (домкратах, талях), кроме стационарных;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без установки козелков (упора или штанги под плунжер) под транспортные средства, вывешенные на подъемники (передвижные, в том числе канавные, и подъемники, не снабженные двумя независимыми приспособлениями, одно из которых – страховочное, препятствующие самопроизвольному опусканию рабочих органов транспортных средств);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вывешенное транспортное средство на высоте более половины диаметра колеса ремонтируемого транспортного средства;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в качестве опор под вывешенные транспортные средства подручные предметы, кроме козелков;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и ставить рессоры на транспортные средства всех конструкций и типов без предварительной разгрузки кузова от массы путем вывешивания кузова с установкой козелков под него или раму транспортного средства;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техническое обслуживание и ремонт транспортного средства при работающем двигателе, за исключением работ, технология проведения которых требует пуска двигателя;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(вывешивать) транспортное средство за буксирные приспособления (крюки) путем захвата за них тросами, цепями или крюком подъемного механизма;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(даже кратковременно) грузы, масса которых превышает паспортную грузоподъемность подъемного механизма;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устанавливать и транспортировать агрегаты путем зацепки их стальными канатами или цепями при отсутствии специальных захватывающих устройств;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груз при косом натяжении тросов или цепей;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инструмент и детали на краях осмотровой канавы;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поврежденными или неправильно установленными упорами;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пускать двигатель и перемещать транспортное средство при поднятом кузове;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ремонтные работы под поднятым кузовом автомобиля-самосвала или самосвального прицепа без предварительного их освобождения от груза и установки дополнительного упора;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проворачивать карданный вал при помощи лома или монтажной лопатки;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выдувать сжатым воздухом пыль, опилки, стружку, мелкие частицы и обрезки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5.1.25. Перед снятием узлов и агрегатов систем питания, охлаждения и смазки транспортных средств, когда возможно вытекание жидкости, необходимо предварительно слить из них топливо, масло и охлаждающую жидкость в специальную тару, не допуская их проливания.</w:t>
      </w:r>
    </w:p>
    <w:p>
      <w:pPr>
        <w:spacing w:line="240" w:lineRule="auto"/>
        <w:rPr>
          <w:rFonts w:hAnsi="Times New Roman" w:cs="Times New Roman"/>
          <w:color w:val="000000"/>
          <w:sz w:val="24"/>
          <w:szCs w:val="24"/>
        </w:rPr>
      </w:pPr>
      <w:r>
        <w:rPr>
          <w:rFonts w:hAnsi="Times New Roman" w:cs="Times New Roman"/>
          <w:color w:val="000000"/>
          <w:sz w:val="24"/>
          <w:szCs w:val="24"/>
        </w:rPr>
        <w:t>5.1.26. Разлитое масло или топливо необходимо немедленно удалять с помощью песка, опилок или органических сорбентов, которые после использования следует помещать в металлические емкости с крышками, устанавливаемые вне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5.1.27. В зоне ремонта транспортных средств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агрегаты транспортных средств легковоспламеняющимися жидкостями;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жидкости и горючие материалы, кислоты, краски, карбид кальция в количествах, превышающих сменную потребность работников в данных веществах;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транспортные средства топливом;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чистые обтирочные материалы вместе с использованными;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проходы между осмотровыми канавами и выходы из помещений материалами, оборудованием, тарой, снятыми агрегатами;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отработанное масло, порожнюю тару из-под топлива и смазочных материалов;</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выполнять работы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5.1.28. Использованные обтирочные материалы (промасленные концы, ветошь) должны быть немедленно убраны в металлические ящики с плотно закрывающимися крышками, а по окончании рабочего дня удалены из производственных помещений в специально отведенные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мойке транспортных средств, агрегатов, узлов и деталей необходимо соблюдать следующие требования: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мойка должна производиться в специально отведенных местах;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механизированной мойке транспортного средства рабочее место мойщика должно располагаться в водонепроницаемой кабине;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 открытой шланговой (ручной) мойки должен располагаться в зоне, изолированной от открытых токоведущих проводников и оборудования, находящегося под напряжением;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автоматические бесконвейерные моечные установки на въезде должны быть оборудованы световой сигнализацией светофорного типа;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участке (посту) мойки электропроводка, осветительная арматура и электродвигатели должны быть выполнены во влагозащищенном исполнении;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электрическое управление агрегатами моечной установки должно быть напряжением не выше 50 В;</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использовании в работе моек высокого давления не направлять струю воды на электроприборы, людей (в том числе на себя) и животных. При добавлении моющих веществ использовать защитные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5.2.2. Запрещается: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открытым огнем в помещении мойки горючими жидкостями;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бензин для протирки транспортных средств и мойки деталей, узлов и агрегатов.</w:t>
      </w:r>
    </w:p>
    <w:p>
      <w:pPr>
        <w:spacing w:line="240" w:lineRule="auto"/>
        <w:rPr>
          <w:rFonts w:hAnsi="Times New Roman" w:cs="Times New Roman"/>
          <w:color w:val="000000"/>
          <w:sz w:val="24"/>
          <w:szCs w:val="24"/>
        </w:rPr>
      </w:pPr>
      <w:r>
        <w:rPr>
          <w:rFonts w:hAnsi="Times New Roman" w:cs="Times New Roman"/>
          <w:color w:val="000000"/>
          <w:sz w:val="24"/>
          <w:szCs w:val="24"/>
        </w:rPr>
        <w:t>5.2.3. При выполнении слесарных и смазочных работ с применением инструмента и приспособлений необходимо соблюдать требования Правил по охране труда при работе с инструментом и приспособлениями, утвержденных приказом Минтруда от 27.11.2020 № 835н.</w:t>
      </w:r>
    </w:p>
    <w:p>
      <w:pPr>
        <w:spacing w:line="240" w:lineRule="auto"/>
        <w:rPr>
          <w:rFonts w:hAnsi="Times New Roman" w:cs="Times New Roman"/>
          <w:color w:val="000000"/>
          <w:sz w:val="24"/>
          <w:szCs w:val="24"/>
        </w:rPr>
      </w:pPr>
      <w:r>
        <w:rPr>
          <w:rFonts w:hAnsi="Times New Roman" w:cs="Times New Roman"/>
          <w:color w:val="000000"/>
          <w:sz w:val="24"/>
          <w:szCs w:val="24"/>
        </w:rPr>
        <w:t>5.2.4. Проверять соосность отверстий в соединениях агрегатов, узлов и деталей разрешается только при помощи конусной оправки.</w:t>
      </w:r>
    </w:p>
    <w:p>
      <w:pPr>
        <w:spacing w:line="240" w:lineRule="auto"/>
        <w:rPr>
          <w:rFonts w:hAnsi="Times New Roman" w:cs="Times New Roman"/>
          <w:color w:val="000000"/>
          <w:sz w:val="24"/>
          <w:szCs w:val="24"/>
        </w:rPr>
      </w:pPr>
      <w:r>
        <w:rPr>
          <w:rFonts w:hAnsi="Times New Roman" w:cs="Times New Roman"/>
          <w:color w:val="000000"/>
          <w:sz w:val="24"/>
          <w:szCs w:val="24"/>
        </w:rPr>
        <w:t>5.2.5. Детали, узлы, агрегаты, запасные части должны размещаться в помещениях на стеллажах.</w:t>
      </w:r>
    </w:p>
    <w:p>
      <w:pPr>
        <w:spacing w:line="240" w:lineRule="auto"/>
        <w:rPr>
          <w:rFonts w:hAnsi="Times New Roman" w:cs="Times New Roman"/>
          <w:color w:val="000000"/>
          <w:sz w:val="24"/>
          <w:szCs w:val="24"/>
        </w:rPr>
      </w:pPr>
      <w:r>
        <w:rPr>
          <w:rFonts w:hAnsi="Times New Roman" w:cs="Times New Roman"/>
          <w:color w:val="000000"/>
          <w:sz w:val="24"/>
          <w:szCs w:val="24"/>
        </w:rPr>
        <w:t>5.2.6. Хранение материалов должно быть организовано с учетом их совместимости.</w:t>
      </w:r>
    </w:p>
    <w:p>
      <w:pPr>
        <w:spacing w:line="240" w:lineRule="auto"/>
        <w:rPr>
          <w:rFonts w:hAnsi="Times New Roman" w:cs="Times New Roman"/>
          <w:color w:val="000000"/>
          <w:sz w:val="24"/>
          <w:szCs w:val="24"/>
        </w:rPr>
      </w:pPr>
      <w:r>
        <w:rPr>
          <w:rFonts w:hAnsi="Times New Roman" w:cs="Times New Roman"/>
          <w:color w:val="000000"/>
          <w:sz w:val="24"/>
          <w:szCs w:val="24"/>
        </w:rPr>
        <w:t>5.2.7.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5.2.8.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5.2.9. Соблюдать правила пожарной безопасности, электробезопасности,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5.2.10. Ремонтируемые кабины и кузова транспортных средств необходимо устанавливать и закреплять на специальных подставках (козелках, стендах).</w:t>
      </w:r>
    </w:p>
    <w:p>
      <w:pPr>
        <w:spacing w:line="240" w:lineRule="auto"/>
        <w:rPr>
          <w:rFonts w:hAnsi="Times New Roman" w:cs="Times New Roman"/>
          <w:color w:val="000000"/>
          <w:sz w:val="24"/>
          <w:szCs w:val="24"/>
        </w:rPr>
      </w:pPr>
      <w:r>
        <w:rPr>
          <w:rFonts w:hAnsi="Times New Roman" w:cs="Times New Roman"/>
          <w:color w:val="000000"/>
          <w:sz w:val="24"/>
          <w:szCs w:val="24"/>
        </w:rPr>
        <w:t>5.2.11. Правка крыльев и других деталей транспортного средства должна осуществляться с использованием специальных оправок.</w:t>
      </w:r>
    </w:p>
    <w:p>
      <w:pPr>
        <w:spacing w:line="240" w:lineRule="auto"/>
        <w:rPr>
          <w:rFonts w:hAnsi="Times New Roman" w:cs="Times New Roman"/>
          <w:color w:val="000000"/>
          <w:sz w:val="24"/>
          <w:szCs w:val="24"/>
        </w:rPr>
      </w:pPr>
      <w:r>
        <w:rPr>
          <w:rFonts w:hAnsi="Times New Roman" w:cs="Times New Roman"/>
          <w:color w:val="000000"/>
          <w:sz w:val="24"/>
          <w:szCs w:val="24"/>
        </w:rPr>
        <w:t>5.2.12. Крылья и другие детали из листового металла перед правкой должны быть очищены от ржавчины. При выполнении очистки ручными или механизированными металлическими щетками обязательно применение СИЗ глаз, лица и рук.</w:t>
      </w:r>
      <w:r>
        <w:br/>
      </w:r>
      <w:r>
        <w:br/>
      </w:r>
      <w:r>
        <w:rPr>
          <w:rFonts w:hAnsi="Times New Roman" w:cs="Times New Roman"/>
          <w:color w:val="000000"/>
          <w:sz w:val="24"/>
          <w:szCs w:val="24"/>
        </w:rPr>
        <w:t>5.2.13. Работы по очистке деталей должны выполняться при включенной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5.2.14. При изготовлении деталей и заплат из листового металла, а также при вырезке поврежденных мест острые углы, края и заусенцы должны опиливаться.</w:t>
      </w:r>
      <w:r>
        <w:br/>
      </w:r>
      <w:r>
        <w:br/>
      </w:r>
      <w:r>
        <w:rPr>
          <w:rFonts w:hAnsi="Times New Roman" w:cs="Times New Roman"/>
          <w:color w:val="000000"/>
          <w:sz w:val="24"/>
          <w:szCs w:val="24"/>
        </w:rPr>
        <w:t>5.2.15. При работе с листовым металлом (правка, резка, перемещение, складирование) необходимо применять СИЗ рук.</w:t>
      </w:r>
    </w:p>
    <w:p>
      <w:pPr>
        <w:spacing w:line="240" w:lineRule="auto"/>
        <w:rPr>
          <w:rFonts w:hAnsi="Times New Roman" w:cs="Times New Roman"/>
          <w:color w:val="000000"/>
          <w:sz w:val="24"/>
          <w:szCs w:val="24"/>
        </w:rPr>
      </w:pPr>
      <w:r>
        <w:rPr>
          <w:rFonts w:hAnsi="Times New Roman" w:cs="Times New Roman"/>
          <w:color w:val="000000"/>
          <w:sz w:val="24"/>
          <w:szCs w:val="24"/>
        </w:rPr>
        <w:t>5.2.16. При резке листового металла, вырезке заготовок и обрезке деталей больших размеров на механическом оборудовании необходимо применять поддерживающие устройства (откидные крышки, роликовые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5.2.17. Перед подачей сжатого воздуха к пневматическому резаку резак должен быть установлен в рабочее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5.2.18. При ручной резке (рубке) металла разрезаемый (разрубаемый) металл необходимо закреплять в тисках или укладывать на плиту во избежание травмирования падающими (отлетающими) частями (обрезками) металла.</w:t>
      </w:r>
    </w:p>
    <w:p>
      <w:pPr>
        <w:spacing w:line="240" w:lineRule="auto"/>
        <w:rPr>
          <w:rFonts w:hAnsi="Times New Roman" w:cs="Times New Roman"/>
          <w:color w:val="000000"/>
          <w:sz w:val="24"/>
          <w:szCs w:val="24"/>
        </w:rPr>
      </w:pPr>
      <w:r>
        <w:rPr>
          <w:rFonts w:hAnsi="Times New Roman" w:cs="Times New Roman"/>
          <w:color w:val="000000"/>
          <w:sz w:val="24"/>
          <w:szCs w:val="24"/>
        </w:rPr>
        <w:t>5.2.19. При работе с углошлифовальными машинками работники обязаны находиться в защитных очках, не использовать машинку без защитного кожуха при смене диска.</w:t>
      </w:r>
    </w:p>
    <w:p>
      <w:pPr>
        <w:spacing w:line="240" w:lineRule="auto"/>
        <w:rPr>
          <w:rFonts w:hAnsi="Times New Roman" w:cs="Times New Roman"/>
          <w:color w:val="000000"/>
          <w:sz w:val="24"/>
          <w:szCs w:val="24"/>
        </w:rPr>
      </w:pPr>
      <w:r>
        <w:rPr>
          <w:rFonts w:hAnsi="Times New Roman" w:cs="Times New Roman"/>
          <w:color w:val="000000"/>
          <w:sz w:val="24"/>
          <w:szCs w:val="24"/>
        </w:rPr>
        <w:t>5.2.20. При выполнении работ геометристу запрещается: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ремонту автомобиля посторонних лиц;</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воды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Инструмент, приспособления, инвентарь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геометрист должен привести в порядок рабочее место. Обтирочный и промасленный материал удалить из рабочего помещения.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eb8439c6107429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