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главного конструктора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конструктора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конструктора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конструктора;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конструктора;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главного конструктора;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главного конструкторами;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конструктора.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главных конструкторов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конструктора.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конструктору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конструктором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для главного конструктора.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Конструктор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Главный конструктор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рабочего по озеленению.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конструктор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Рабочий по озеленению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конструктора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масел и смазок при эскизировании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повреждения (порезы, уколы, ущемления, ушибы);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главного конструктора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результате механических повреждений (порезы; проколы; падения).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результате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пониженной или повышенной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конструктор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конструктор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Изделия и материалы должны быть уложены в устойчивые штабеля и не должны загромождать проходы и подъезды.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ограждений опасных зон оборудования, наличие предупреждающих надписей и знаков безопасности при обследовании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безопасных путей перемещения при выполнении конструкторских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5.1.13. Работы при эксплуатации электрических установок должны проводиться в соответствии с требованиями Правил технической эксплуатации электроустановок потребителей 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производить конструкторские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Проектные работы производить в соответствии с руководством по эксплуатации организации-разработчика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эксплуатации приборов, аппаратуры и механизмов оборудования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производстве работ на высоте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оргтехники: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5.1.26. Инженерно-конструкторские работ проводить 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главным конструктором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39b43f0ead4a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