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для главного юриста по судебной работе </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главного юриста по судебной работе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главного юриста по судебной работея.</w:t>
      </w:r>
    </w:p>
    <w:p>
      <w:pPr>
        <w:spacing w:line="240" w:lineRule="auto"/>
        <w:rPr>
          <w:rFonts w:hAnsi="Times New Roman" w:cs="Times New Roman"/>
          <w:color w:val="000000"/>
          <w:sz w:val="24"/>
          <w:szCs w:val="24"/>
        </w:rPr>
      </w:pPr>
      <w:r>
        <w:rPr>
          <w:rFonts w:hAnsi="Times New Roman" w:cs="Times New Roman"/>
          <w:color w:val="000000"/>
          <w:sz w:val="24"/>
          <w:szCs w:val="24"/>
        </w:rPr>
        <w:t>3.2. Главному юристу по судебной работе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главным юристом по судебной работе допускаются лица не моложе 18 лет, имеющие профессиональную подготовку, соответствующую занимаемой должности,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01.01.2022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статическое электричество;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светового изображения;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нервно-психологические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работе с грунтовой мельницей на рабочего могут воздействовать следующие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3.15.1. Работа не связанна с загрязнениями, СИЗ не выдается.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Главный юрист по судебной работе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и привести в порядок рабочее место;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внешним осмотром в отсутствии механических повреждений шнуров электропитания и корпусов средств оргтехники, а также в отсутствии механических повреждений электропроводки и других кабелей, электророзеток, электровыключателей, светильников, кондиционеров и другого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4.1.2. Убрать с рабочего места посторонние предметы и предметы, не требующиеся для выполнения текущей работы (коробки, сумки, папки, книги и т. п.).</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исправна и удобно ли расположена мебель, удобно ли размещены оборудование рабочего места и необходимые для работы материалы на рабочем столе, свободны ли подходы к рабочим местам.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В случае обнаружения повреждений и неисправностей ПЭВМ, периферийных устройств, средств оргтехники, мебели, приспособлений, электропроводки и других кабелей, электророзеток, электровыключателей, светильников, кондиционеров и другого оборудования не включать оборудование, не приступать к работе,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достаточно ли освещено рабочее место. При недостаточной освещенности необходимо организовать местное освещение, причем расположить светильники местного освещения так, чтобы при выполнении работы источник света не слепил глаза как самому работающему, так и окружающим.</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наличие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4.2.4. Обо всех обнаруженных неисправностях оборудования, инвентаря, электропроводки и других неполадках сообщать своему непосредственному руководителю и приступать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Работа не связанна с загрязнениями, СИЗ не выдается.</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направлением в служебную командировку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командировочное задание у лица, уполномоченного выдавать разрешения на командирование работников;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пройти целевой инструктаж у лица, уполномоченного проводить целевой инструктаж при направлении работников в командировки;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наличии документов, удостоверяющих личность работника, и в наличии у него адреса, телефонов ответственных работников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Содержать свободными проходы к рабочему месту, не загромождать оборудование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5.1.5.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5.1.6.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электрооборудованием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включенное электрооборудование без надзора;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электрооборудование лицам, не имеющим права работать с ним;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ударять по электрооборудованию;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средства защиты;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дергать за подводящий провод для отключения;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палец на выключателе при переносе электрооборудования;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натягивать, перекручивать и перегибать подводящий кабель;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ставить на кабель (шнур) посторонние предметы;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допускать касание кабеля (шнура) с горячими или теплыми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5.1.8.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5.1.9.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попадания влаги на поверхность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розетку).</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работы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и поврежденных кожухах средств оргтехники и другого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качаться на стуле;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оголенных проводов;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оборудовании мокрыми руками;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размахивать острыми и режущими предметами;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переключать интерфейсные кабели, вскрывать корпуса средств оргтехники и другого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5.1.13.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5.1.14. При направлении главного юриста по судебной работе в командировку придерживаться следующих правил:</w:t>
      </w:r>
    </w:p>
    <w:p>
      <w:pPr>
        <w:spacing w:line="240" w:lineRule="auto"/>
        <w:rPr>
          <w:rFonts w:hAnsi="Times New Roman" w:cs="Times New Roman"/>
          <w:color w:val="000000"/>
          <w:sz w:val="24"/>
          <w:szCs w:val="24"/>
        </w:rPr>
      </w:pPr>
      <w:r>
        <w:rPr>
          <w:rFonts w:hAnsi="Times New Roman" w:cs="Times New Roman"/>
          <w:b/>
          <w:bCs/>
          <w:color w:val="000000"/>
          <w:sz w:val="24"/>
          <w:szCs w:val="24"/>
        </w:rPr>
        <w:t>Местная командировка</w:t>
      </w:r>
    </w:p>
    <w:p>
      <w:pPr>
        <w:spacing w:line="240" w:lineRule="auto"/>
        <w:rPr>
          <w:rFonts w:hAnsi="Times New Roman" w:cs="Times New Roman"/>
          <w:color w:val="000000"/>
          <w:sz w:val="24"/>
          <w:szCs w:val="24"/>
        </w:rPr>
      </w:pPr>
      <w:r>
        <w:rPr>
          <w:rFonts w:hAnsi="Times New Roman" w:cs="Times New Roman"/>
          <w:color w:val="000000"/>
          <w:sz w:val="24"/>
          <w:szCs w:val="24"/>
        </w:rPr>
        <w:t>5.1.15. Местной командировкой считается выполнение заданий организации в сторонних организациях, находящихся в пределах того же населенного пункта, в течение не более одного рабочего дня.</w:t>
      </w:r>
    </w:p>
    <w:p>
      <w:pPr>
        <w:spacing w:line="240" w:lineRule="auto"/>
        <w:rPr>
          <w:rFonts w:hAnsi="Times New Roman" w:cs="Times New Roman"/>
          <w:color w:val="000000"/>
          <w:sz w:val="24"/>
          <w:szCs w:val="24"/>
        </w:rPr>
      </w:pPr>
      <w:r>
        <w:rPr>
          <w:rFonts w:hAnsi="Times New Roman" w:cs="Times New Roman"/>
          <w:color w:val="000000"/>
          <w:sz w:val="24"/>
          <w:szCs w:val="24"/>
        </w:rPr>
        <w:t>5.1.16. Находясь на дорогах и улицах населенного пункта, командированный работник обязан соблюдать требования Правил дорожного движения, относящихся к пешеходам: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пешеходы должны двигаться по тротуарам или пешеходным дорожкам, а при их отсутствии – по обочинам;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тротуаров, пешеходных дорожек или обочин, а также в случае невозможности двигаться по ним пешеходы могут двигаться по велосипедной дорожке или идти в один ряд по краю проезжей части;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 населенных пунктов при движении по проезжей части пешеходы должны идти навстречу движению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5.1.17. Пешеходы должны пересекать проезжую часть по пешеходным переходам, в том числе по подземным и надземным, а при отсутствии – на перекрестках по линии тротуаров или обочин.</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в зоне видимости перехода или перекрестка разрешается переходить дорогу под прямым углом к краю проезжей части на участках без разделительной полосы и ограждений там, где она хорошо просматривается в обе стороны.</w:t>
      </w:r>
    </w:p>
    <w:p>
      <w:pPr>
        <w:spacing w:line="240" w:lineRule="auto"/>
        <w:rPr>
          <w:rFonts w:hAnsi="Times New Roman" w:cs="Times New Roman"/>
          <w:color w:val="000000"/>
          <w:sz w:val="24"/>
          <w:szCs w:val="24"/>
        </w:rPr>
      </w:pPr>
      <w:r>
        <w:rPr>
          <w:rFonts w:hAnsi="Times New Roman" w:cs="Times New Roman"/>
          <w:color w:val="000000"/>
          <w:sz w:val="24"/>
          <w:szCs w:val="24"/>
        </w:rPr>
        <w:t>5.1.18. В местах, где движение регулируется, пешеходы должны руководствоваться сигналами регулировщика или пешеходного светофора, а при его отсутствии – транспортного светофора.</w:t>
      </w:r>
    </w:p>
    <w:p>
      <w:pPr>
        <w:spacing w:line="240" w:lineRule="auto"/>
        <w:rPr>
          <w:rFonts w:hAnsi="Times New Roman" w:cs="Times New Roman"/>
          <w:color w:val="000000"/>
          <w:sz w:val="24"/>
          <w:szCs w:val="24"/>
        </w:rPr>
      </w:pPr>
      <w:r>
        <w:rPr>
          <w:rFonts w:hAnsi="Times New Roman" w:cs="Times New Roman"/>
          <w:color w:val="000000"/>
          <w:sz w:val="24"/>
          <w:szCs w:val="24"/>
        </w:rPr>
        <w:t>5.1.19. Водители и пешеходы должны выполнять требования сигналов и распоряжения регулировщика, даже если они противоречат сигналам светофора, требованиям дорожных знаков или дорожной разметки.</w:t>
      </w:r>
    </w:p>
    <w:p>
      <w:pPr>
        <w:spacing w:line="240" w:lineRule="auto"/>
        <w:rPr>
          <w:rFonts w:hAnsi="Times New Roman" w:cs="Times New Roman"/>
          <w:color w:val="000000"/>
          <w:sz w:val="24"/>
          <w:szCs w:val="24"/>
        </w:rPr>
      </w:pPr>
      <w:r>
        <w:rPr>
          <w:rFonts w:hAnsi="Times New Roman" w:cs="Times New Roman"/>
          <w:color w:val="000000"/>
          <w:sz w:val="24"/>
          <w:szCs w:val="24"/>
        </w:rPr>
        <w:t>5.1.20. На нерегулируемых пешеходных переходах пешеходы могут выходить на проезжую часть лишь после того, как оценят расстояние до приближающихся транспортных средств, их скорость и убедятся, что переход будет для них безопасен.</w:t>
      </w:r>
    </w:p>
    <w:p>
      <w:pPr>
        <w:spacing w:line="240" w:lineRule="auto"/>
        <w:rPr>
          <w:rFonts w:hAnsi="Times New Roman" w:cs="Times New Roman"/>
          <w:color w:val="000000"/>
          <w:sz w:val="24"/>
          <w:szCs w:val="24"/>
        </w:rPr>
      </w:pPr>
      <w:r>
        <w:rPr>
          <w:rFonts w:hAnsi="Times New Roman" w:cs="Times New Roman"/>
          <w:color w:val="000000"/>
          <w:sz w:val="24"/>
          <w:szCs w:val="24"/>
        </w:rPr>
        <w:t>5.1.21. Выйдя на проезжую часть, пешеходы не должны задерживаться или останавливаться, если это не связано с обеспечением безопасности движения. Пешеходы, не успевшие закончить переход, должны остановиться на линии, разделяющей транспортные потоки противоположных направлений. Продолжать переход можно, лишь убедившись в безопасности дальнейшего движения и с учетом сигнала светофора.</w:t>
      </w:r>
    </w:p>
    <w:p>
      <w:pPr>
        <w:spacing w:line="240" w:lineRule="auto"/>
        <w:rPr>
          <w:rFonts w:hAnsi="Times New Roman" w:cs="Times New Roman"/>
          <w:color w:val="000000"/>
          <w:sz w:val="24"/>
          <w:szCs w:val="24"/>
        </w:rPr>
      </w:pPr>
      <w:r>
        <w:rPr>
          <w:rFonts w:hAnsi="Times New Roman" w:cs="Times New Roman"/>
          <w:color w:val="000000"/>
          <w:sz w:val="24"/>
          <w:szCs w:val="24"/>
        </w:rPr>
        <w:t>5.1.22. Ожидать маршрутное транспортное средство и такси разрешается только на приподнятых над проезжей частью посадочных площадках, а при их отсутствии – на тротуарах или обочине. На остановочных пунктах, не оборудованных приподнятыми посадочными площадками, разрешается выходить на проезжую часть для посадки в транспортное средство лишь после его остановки. После высадки необходимо, не задерживаясь, освободить проезжую часть.</w:t>
      </w:r>
    </w:p>
    <w:p>
      <w:pPr>
        <w:spacing w:line="240" w:lineRule="auto"/>
        <w:rPr>
          <w:rFonts w:hAnsi="Times New Roman" w:cs="Times New Roman"/>
          <w:color w:val="000000"/>
          <w:sz w:val="24"/>
          <w:szCs w:val="24"/>
        </w:rPr>
      </w:pPr>
      <w:r>
        <w:rPr>
          <w:rFonts w:hAnsi="Times New Roman" w:cs="Times New Roman"/>
          <w:color w:val="000000"/>
          <w:sz w:val="24"/>
          <w:szCs w:val="24"/>
        </w:rPr>
        <w:t>5.1.23. При пересечении железнодорожных путей или необходимости прохода вдоль железнодорожного полотна работник обязан посмотреть в обе стороны и убедиться в отсутствии на путях движущихся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5.1.24. По прибытии в организацию командирования командированный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зарегистрировать время прибытия в организацию;</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выполнить задание своей организации;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зарегистрировать время убытия из 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b/>
          <w:bCs/>
          <w:color w:val="000000"/>
          <w:sz w:val="24"/>
          <w:szCs w:val="24"/>
        </w:rPr>
        <w:t>Иногородняя командировка</w:t>
      </w:r>
    </w:p>
    <w:p>
      <w:pPr>
        <w:spacing w:line="240" w:lineRule="auto"/>
        <w:rPr>
          <w:rFonts w:hAnsi="Times New Roman" w:cs="Times New Roman"/>
          <w:color w:val="000000"/>
          <w:sz w:val="24"/>
          <w:szCs w:val="24"/>
        </w:rPr>
      </w:pPr>
      <w:r>
        <w:rPr>
          <w:rFonts w:hAnsi="Times New Roman" w:cs="Times New Roman"/>
          <w:color w:val="000000"/>
          <w:sz w:val="24"/>
          <w:szCs w:val="24"/>
        </w:rPr>
        <w:t>5.2.1. Иногородней командировкой считается служебная командировка для выполнения задания организации в сторонней организации, находящейся в другом населенном пункте, при условии следования к месту командировки и обратно на междугороднем общественном транспорте (автобус, электричка, поезд, самолет, маршрутное такси).</w:t>
      </w:r>
    </w:p>
    <w:p>
      <w:pPr>
        <w:spacing w:line="240" w:lineRule="auto"/>
        <w:rPr>
          <w:rFonts w:hAnsi="Times New Roman" w:cs="Times New Roman"/>
          <w:color w:val="000000"/>
          <w:sz w:val="24"/>
          <w:szCs w:val="24"/>
        </w:rPr>
      </w:pPr>
      <w:r>
        <w:rPr>
          <w:rFonts w:hAnsi="Times New Roman" w:cs="Times New Roman"/>
          <w:color w:val="000000"/>
          <w:sz w:val="24"/>
          <w:szCs w:val="24"/>
        </w:rPr>
        <w:t>5.2.2. При следовании к месту командировки и обратно на общественном транспорте работник обязан выполнять требования соответствующих правил пользования транспортными средствами и распоряжения должностных лиц, обслуживающих транспортное средство (проводника, водителя, машиниста, контролера и др.).</w:t>
      </w:r>
    </w:p>
    <w:p>
      <w:pPr>
        <w:spacing w:line="240" w:lineRule="auto"/>
        <w:rPr>
          <w:rFonts w:hAnsi="Times New Roman" w:cs="Times New Roman"/>
          <w:color w:val="000000"/>
          <w:sz w:val="24"/>
          <w:szCs w:val="24"/>
        </w:rPr>
      </w:pPr>
      <w:r>
        <w:rPr>
          <w:rFonts w:hAnsi="Times New Roman" w:cs="Times New Roman"/>
          <w:color w:val="000000"/>
          <w:sz w:val="24"/>
          <w:szCs w:val="24"/>
        </w:rPr>
        <w:t>5.2.3. Перед поездкой или в ходе нее работник обязан приобрести проездной билет.</w:t>
      </w:r>
    </w:p>
    <w:p>
      <w:pPr>
        <w:spacing w:line="240" w:lineRule="auto"/>
        <w:rPr>
          <w:rFonts w:hAnsi="Times New Roman" w:cs="Times New Roman"/>
          <w:color w:val="000000"/>
          <w:sz w:val="24"/>
          <w:szCs w:val="24"/>
        </w:rPr>
      </w:pPr>
      <w:r>
        <w:rPr>
          <w:rFonts w:hAnsi="Times New Roman" w:cs="Times New Roman"/>
          <w:color w:val="000000"/>
          <w:sz w:val="24"/>
          <w:szCs w:val="24"/>
        </w:rPr>
        <w:t>5.2.4. На транспорте, предоставленном организацией</w:t>
      </w:r>
    </w:p>
    <w:p>
      <w:pPr>
        <w:spacing w:line="240" w:lineRule="auto"/>
        <w:rPr>
          <w:rFonts w:hAnsi="Times New Roman" w:cs="Times New Roman"/>
          <w:color w:val="000000"/>
          <w:sz w:val="24"/>
          <w:szCs w:val="24"/>
        </w:rPr>
      </w:pPr>
      <w:r>
        <w:rPr>
          <w:rFonts w:hAnsi="Times New Roman" w:cs="Times New Roman"/>
          <w:color w:val="000000"/>
          <w:sz w:val="24"/>
          <w:szCs w:val="24"/>
        </w:rPr>
        <w:t>5.2.5. Служебной командировкой на транспорте организации считается направление работника в командировку на собственном или арендованном организацией транспорте.</w:t>
      </w:r>
    </w:p>
    <w:p>
      <w:pPr>
        <w:spacing w:line="240" w:lineRule="auto"/>
        <w:rPr>
          <w:rFonts w:hAnsi="Times New Roman" w:cs="Times New Roman"/>
          <w:color w:val="000000"/>
          <w:sz w:val="24"/>
          <w:szCs w:val="24"/>
        </w:rPr>
      </w:pPr>
      <w:r>
        <w:rPr>
          <w:rFonts w:hAnsi="Times New Roman" w:cs="Times New Roman"/>
          <w:color w:val="000000"/>
          <w:sz w:val="24"/>
          <w:szCs w:val="24"/>
        </w:rPr>
        <w:t>5.2.6. При направлении в служебную командировку водитель транспортного средства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наличии удостоверения личности, водительского удостоверения, регистрационных документов на транспортное средство, путевого листа и документов на перевозимый груз;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автомобиль укомплектован инструментом, запасным колесом, буксирным тросом, домкратом, колесными упорами, огнетушителем, знаком аварийной остановки, фонарем, аптечкой первой помощи;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пройти предрейсовый медицинский осмотр и получить отметку в путевом листе о допуске к рейсу.</w:t>
      </w:r>
    </w:p>
    <w:p>
      <w:pPr>
        <w:spacing w:line="240" w:lineRule="auto"/>
        <w:rPr>
          <w:rFonts w:hAnsi="Times New Roman" w:cs="Times New Roman"/>
          <w:color w:val="000000"/>
          <w:sz w:val="24"/>
          <w:szCs w:val="24"/>
        </w:rPr>
      </w:pPr>
      <w:r>
        <w:rPr>
          <w:rFonts w:hAnsi="Times New Roman" w:cs="Times New Roman"/>
          <w:color w:val="000000"/>
          <w:sz w:val="24"/>
          <w:szCs w:val="24"/>
        </w:rPr>
        <w:t>5.2.7. При направлении в служебную командировку на транспорте предприятия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вписана ли в путевой лист его фамилия;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поездке на транспортном средстве, оборудованном ремнями безопасности, быть пристегнутым ими;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посадку и высадку производить со стороны тротуара или обочины и только после полной остановки транспортного средства. Если посадка и высадка невозможны со стороны тротуара или обочины, они могут осуществляться со стороны проезжей части при условии, что это будет безопасно и не создаст помех другим участникам движения.</w:t>
      </w:r>
    </w:p>
    <w:p>
      <w:pPr>
        <w:spacing w:line="240" w:lineRule="auto"/>
        <w:rPr>
          <w:rFonts w:hAnsi="Times New Roman" w:cs="Times New Roman"/>
          <w:color w:val="000000"/>
          <w:sz w:val="24"/>
          <w:szCs w:val="24"/>
        </w:rPr>
      </w:pPr>
      <w:r>
        <w:rPr>
          <w:rFonts w:hAnsi="Times New Roman" w:cs="Times New Roman"/>
          <w:color w:val="000000"/>
          <w:sz w:val="24"/>
          <w:szCs w:val="24"/>
        </w:rPr>
        <w:t>5.2.8. Во время следования в командировку на транспортном средстве организации работнику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отвлекать водителя от управления транспортным средством во время его движения;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движении автомобиля высовываться из окна салона, выставлять руки и жестикулировать;</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открывать двери транспортного средства во время его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5.2.9. По прибытии в организацию командирования старший группы и водитель обязаны: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руководству организации о цели и сроках командировки;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предъявить удостоверение о проверке знаний по охране труда;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выяснить место и условия постановки на стоянку транспортного средства;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пройти вводный инструктаж по охране труда, ознакомиться с Правилами внутреннего трудового распорядка организации пребывания, специфическими особенностями работы;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необходимости пройти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Работа не связанна с загрязнениями, СИЗ не выдается.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отключение электроэнергии;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или в офисе, прекратить его эксплуатацию, а также подачу к нему электроэнергии, воды, материалов и т. п., доложить о принятых мерах непосредственному руководителю (работнику,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временном прекращении подачи электроэнергии отключить от электросети средства оргтехники и прочее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6.3.4.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6.3.5. При возникновении пожара необходимо прекратить работу, вызвать пожарную охрану, отключить средства оргтехники и прочее оборудование от электросети, оповестить о пожаре находящихся поблизости людей, принять меры к эвакуации людей из опасной зоны и принять участие в тушении пожара имеющимися первичными средствами пожаротушения, а при невозможности ликвидировать пожар покинуть опасную зону, действуя согласно инструкциям по пожарной безопасности и планам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6.3.6. Тушение очага пожара производить с помощью порошковых или углекислотных огнетушителей с обязательным использованием средств индивидуальной защиты.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средства оргтехники и другое оборудование, за исключением оборудования, которое определено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Закрыть фрамуги окон.</w:t>
      </w:r>
    </w:p>
    <w:p>
      <w:pPr>
        <w:spacing w:line="240" w:lineRule="auto"/>
        <w:rPr>
          <w:rFonts w:hAnsi="Times New Roman" w:cs="Times New Roman"/>
          <w:color w:val="000000"/>
          <w:sz w:val="24"/>
          <w:szCs w:val="24"/>
        </w:rPr>
      </w:pPr>
      <w:r>
        <w:rPr>
          <w:rFonts w:hAnsi="Times New Roman" w:cs="Times New Roman"/>
          <w:color w:val="000000"/>
          <w:sz w:val="24"/>
          <w:szCs w:val="24"/>
        </w:rPr>
        <w:t>7.3.3. Выключить светильники.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e3ea40ebce242f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