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зоотехника (зоотехника)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главного зоотехника (зоотехника)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 :</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животных и продуктов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микробы и вирусы, носителями которых являются больные животные;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на ферме;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поверхности пола помещений фермы;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средства механизации;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психоэмоциональные перегрузки (ответственность, возможность конфликтных ситуаций с работниками).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Главный зоотехник (зоотехник) при необходимости должен уметь оказать первую помощь, пользоваться аптечкой.</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зоотехник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помещений фермы; при необходимости следует навести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4.1.2. Осмотрите рабочее место, полы, проходы, ступени, подножные решетки. Заметив неисправности, посторонние предметы, пролитую воду - все, что может мешать во время работы, уберите или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достаточность освещения рабочей зоны и на обслуживаемом 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Проверьте исправность привязей, осмотрите животных. При наличии заболевших животных сообщите об этом руководителю работ или ветеринарному специалисту. Обратите внимание на предупреждающие надписи над стойлами бодливых или строптивых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4.2.3.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Проверьте наличие воды, мыла, полотенца в умывальном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4.4.3. Расположите оборудование, инструменты так, чтобы было удобно и безопасно работать ими.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w:t>
      </w:r>
      <w:r>
        <w:rPr>
          <w:rFonts w:hAnsi="Times New Roman" w:cs="Times New Roman"/>
          <w:b/>
          <w:bCs/>
          <w:color w:val="000000"/>
          <w:sz w:val="24"/>
          <w:szCs w:val="24"/>
        </w:rPr>
        <w:t>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по территории хозяйства и фермы зоотехник должен соблюдать следующие правила: во время ходьбы быть внимательным и контролировать изменение окружающей обстановки, особенно в сложных метеорологических условиях (дождь, туман, снегопад, гололед и т. 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5.1.2. Особую осторожность необходимо соблюдать и быть внимательным вблизи зон повышенной опасности (зон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5.1.3. При передвижении в районах зон повышенной опасности необходимо выдерживать минимальные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передвижения следует обходить на безопасном расстоянии места, где находятся работающие агрегаты, машины, токоведущие части электрооборудования, а также шланги, кабели, открытые колодцы, люки, канавы и т. п.; переходить встречающиеся на пути препятствия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следует обращать внимание на неровности и скользкие места на территории фермы,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нужно быть внимательным при передвижении возле низко расположенных конструкций оборудования фермы.</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падения запрещается находиться, а также не допускать нахождения других работников на подножках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главному зоотехнику (зоотехнику)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5.1.10.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ходьбы нельзя наступать на электрические кабели или шнуры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Главный зоотехник (зоотехник) должен знать и не допускать нарушения допустимых норм перемещения грузов вручную (для мужчин и женщин).</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работ по уходу, кормлению, поению, осмотру животных следует обеспечить установленный режим содержания, обращаться с животными спокойно и уверенно, что способствует выработке у них послушного нрава.</w:t>
      </w:r>
    </w:p>
    <w:p>
      <w:pPr>
        <w:spacing w:line="240" w:lineRule="auto"/>
        <w:rPr>
          <w:rFonts w:hAnsi="Times New Roman" w:cs="Times New Roman"/>
          <w:color w:val="000000"/>
          <w:sz w:val="24"/>
          <w:szCs w:val="24"/>
        </w:rPr>
      </w:pPr>
      <w:r>
        <w:rPr>
          <w:rFonts w:hAnsi="Times New Roman" w:cs="Times New Roman"/>
          <w:color w:val="000000"/>
          <w:sz w:val="24"/>
          <w:szCs w:val="24"/>
        </w:rPr>
        <w:t>5.2.3. Способы ухода должны быть направлены на исключение непосредственного контакта с животными, поскольку опасными и вредными факторами для работников фермы являются части тела животного, экскременты, микробы и вирусы, носителями которых являются больные животные.</w:t>
      </w:r>
    </w:p>
    <w:p>
      <w:pPr>
        <w:spacing w:line="240" w:lineRule="auto"/>
        <w:rPr>
          <w:rFonts w:hAnsi="Times New Roman" w:cs="Times New Roman"/>
          <w:color w:val="000000"/>
          <w:sz w:val="24"/>
          <w:szCs w:val="24"/>
        </w:rPr>
      </w:pPr>
      <w:r>
        <w:rPr>
          <w:rFonts w:hAnsi="Times New Roman" w:cs="Times New Roman"/>
          <w:color w:val="000000"/>
          <w:sz w:val="24"/>
          <w:szCs w:val="24"/>
        </w:rPr>
        <w:t>5.2.4. Проводить какие-либо работы в групповом станке или секции, когда там находятся животные, необходимо не менее чем вдвоем, причем страхующий работник должен иметь средства для отпугивания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5.2.5. При привязном содержании животных привязь должна быть выполнена из цепи круглозвенной сварной общего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5.2.6. Привязь должна быть удобной для обслуживания и достаточно свободной, чтобы не стеснять движений и не затягивать шею животного, когда оно ложится.</w:t>
      </w:r>
    </w:p>
    <w:p>
      <w:pPr>
        <w:spacing w:line="240" w:lineRule="auto"/>
        <w:rPr>
          <w:rFonts w:hAnsi="Times New Roman" w:cs="Times New Roman"/>
          <w:color w:val="000000"/>
          <w:sz w:val="24"/>
          <w:szCs w:val="24"/>
        </w:rPr>
      </w:pPr>
      <w:r>
        <w:rPr>
          <w:rFonts w:hAnsi="Times New Roman" w:cs="Times New Roman"/>
          <w:color w:val="000000"/>
          <w:sz w:val="24"/>
          <w:szCs w:val="24"/>
        </w:rPr>
        <w:t>5.2.7. С внешней стороны стойла (станка) агрессивных животных необходимо вывешивать предупреждающий знак безопасности – табличку желтого цвета с надписью «Осторожно! Бодливая корова» или «Осторожно! Бьет ногами».</w:t>
      </w:r>
    </w:p>
    <w:p>
      <w:pPr>
        <w:spacing w:line="240" w:lineRule="auto"/>
        <w:rPr>
          <w:rFonts w:hAnsi="Times New Roman" w:cs="Times New Roman"/>
          <w:color w:val="000000"/>
          <w:sz w:val="24"/>
          <w:szCs w:val="24"/>
        </w:rPr>
      </w:pPr>
      <w:r>
        <w:rPr>
          <w:rFonts w:hAnsi="Times New Roman" w:cs="Times New Roman"/>
          <w:color w:val="000000"/>
          <w:sz w:val="24"/>
          <w:szCs w:val="24"/>
        </w:rPr>
        <w:t>5.2.8. У бодливых коров концы рогов должны быть отпилены. Если рефлекс не затухает, корову следует выбраковать.</w:t>
      </w:r>
    </w:p>
    <w:p>
      <w:pPr>
        <w:spacing w:line="240" w:lineRule="auto"/>
        <w:rPr>
          <w:rFonts w:hAnsi="Times New Roman" w:cs="Times New Roman"/>
          <w:color w:val="000000"/>
          <w:sz w:val="24"/>
          <w:szCs w:val="24"/>
        </w:rPr>
      </w:pPr>
      <w:r>
        <w:rPr>
          <w:rFonts w:hAnsi="Times New Roman" w:cs="Times New Roman"/>
          <w:color w:val="000000"/>
          <w:sz w:val="24"/>
          <w:szCs w:val="24"/>
        </w:rPr>
        <w:t>5.2.9. При уходе за нетелями и первотелками работники фермы должны соблюдать осторожность, как при общении с животными, имеющими буйный нрав.</w:t>
      </w:r>
    </w:p>
    <w:p>
      <w:pPr>
        <w:spacing w:line="240" w:lineRule="auto"/>
        <w:rPr>
          <w:rFonts w:hAnsi="Times New Roman" w:cs="Times New Roman"/>
          <w:color w:val="000000"/>
          <w:sz w:val="24"/>
          <w:szCs w:val="24"/>
        </w:rPr>
      </w:pPr>
      <w:r>
        <w:rPr>
          <w:rFonts w:hAnsi="Times New Roman" w:cs="Times New Roman"/>
          <w:color w:val="000000"/>
          <w:sz w:val="24"/>
          <w:szCs w:val="24"/>
        </w:rPr>
        <w:t>5.2.10. Осмотр животных необходимо проводить со стороны кормового, эвакуационного прохода или с предусмотренной для этой цели эстакады.</w:t>
      </w:r>
    </w:p>
    <w:p>
      <w:pPr>
        <w:spacing w:line="240" w:lineRule="auto"/>
        <w:rPr>
          <w:rFonts w:hAnsi="Times New Roman" w:cs="Times New Roman"/>
          <w:color w:val="000000"/>
          <w:sz w:val="24"/>
          <w:szCs w:val="24"/>
        </w:rPr>
      </w:pPr>
      <w:r>
        <w:rPr>
          <w:rFonts w:hAnsi="Times New Roman" w:cs="Times New Roman"/>
          <w:color w:val="000000"/>
          <w:sz w:val="24"/>
          <w:szCs w:val="24"/>
        </w:rPr>
        <w:t>5.2.11. При пастбищном содержании крупного рогатого скота гурты следует формировать из животных одного пола и возраста.</w:t>
      </w:r>
    </w:p>
    <w:p>
      <w:pPr>
        <w:spacing w:line="240" w:lineRule="auto"/>
        <w:rPr>
          <w:rFonts w:hAnsi="Times New Roman" w:cs="Times New Roman"/>
          <w:color w:val="000000"/>
          <w:sz w:val="24"/>
          <w:szCs w:val="24"/>
        </w:rPr>
      </w:pPr>
      <w:r>
        <w:rPr>
          <w:rFonts w:hAnsi="Times New Roman" w:cs="Times New Roman"/>
          <w:color w:val="000000"/>
          <w:sz w:val="24"/>
          <w:szCs w:val="24"/>
        </w:rPr>
        <w:t>5.2.12. Для подгона скота при пастьбе должен использоваться ременный кнут.</w:t>
      </w:r>
    </w:p>
    <w:p>
      <w:pPr>
        <w:spacing w:line="240" w:lineRule="auto"/>
        <w:rPr>
          <w:rFonts w:hAnsi="Times New Roman" w:cs="Times New Roman"/>
          <w:color w:val="000000"/>
          <w:sz w:val="24"/>
          <w:szCs w:val="24"/>
        </w:rPr>
      </w:pPr>
      <w:r>
        <w:rPr>
          <w:rFonts w:hAnsi="Times New Roman" w:cs="Times New Roman"/>
          <w:color w:val="000000"/>
          <w:sz w:val="24"/>
          <w:szCs w:val="24"/>
        </w:rPr>
        <w:t>5.2.13. Не допускается подгонять животных колющими, режущими, острыми предметами, а также короткими палками, резиновыми шлангами и т. п.</w:t>
      </w:r>
    </w:p>
    <w:p>
      <w:pPr>
        <w:spacing w:line="240" w:lineRule="auto"/>
        <w:rPr>
          <w:rFonts w:hAnsi="Times New Roman" w:cs="Times New Roman"/>
          <w:color w:val="000000"/>
          <w:sz w:val="24"/>
          <w:szCs w:val="24"/>
        </w:rPr>
      </w:pPr>
      <w:r>
        <w:rPr>
          <w:rFonts w:hAnsi="Times New Roman" w:cs="Times New Roman"/>
          <w:color w:val="000000"/>
          <w:sz w:val="24"/>
          <w:szCs w:val="24"/>
        </w:rPr>
        <w:t>5.2.14. При выполнении технологических операций по содержанию быков-производителей следует учитывать, что быки-производители представляют собой повышенную опасность для работников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5.2.15. Привязь быков-производителей должна быть двухсторонней с возможностью перевода на короткую привязь.</w:t>
      </w:r>
    </w:p>
    <w:p>
      <w:pPr>
        <w:spacing w:line="240" w:lineRule="auto"/>
        <w:rPr>
          <w:rFonts w:hAnsi="Times New Roman" w:cs="Times New Roman"/>
          <w:color w:val="000000"/>
          <w:sz w:val="24"/>
          <w:szCs w:val="24"/>
        </w:rPr>
      </w:pPr>
      <w:r>
        <w:rPr>
          <w:rFonts w:hAnsi="Times New Roman" w:cs="Times New Roman"/>
          <w:color w:val="000000"/>
          <w:sz w:val="24"/>
          <w:szCs w:val="24"/>
        </w:rPr>
        <w:t>5.2.16. Каждому быку, предназначенному для воспроизводства, в возрасте 6–8 месяцев в носовую перегородку должно быть вставлено кольцо, которое притягивается ремнем к рогам.</w:t>
      </w:r>
    </w:p>
    <w:p>
      <w:pPr>
        <w:spacing w:line="240" w:lineRule="auto"/>
        <w:rPr>
          <w:rFonts w:hAnsi="Times New Roman" w:cs="Times New Roman"/>
          <w:color w:val="000000"/>
          <w:sz w:val="24"/>
          <w:szCs w:val="24"/>
        </w:rPr>
      </w:pPr>
      <w:r>
        <w:rPr>
          <w:rFonts w:hAnsi="Times New Roman" w:cs="Times New Roman"/>
          <w:color w:val="000000"/>
          <w:sz w:val="24"/>
          <w:szCs w:val="24"/>
        </w:rPr>
        <w:t>5.2.17. Кольцо должно использоваться только для управления быком-производителем с помощью палки-водила. Длина палки-водила должна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5.2.18. Быкам-производителям со злым нравом следует прикреплять на рога деревянные пластинки и надевать наглазники размером 30 на 40 см, изготовленные из кожи.</w:t>
      </w:r>
    </w:p>
    <w:p>
      <w:pPr>
        <w:spacing w:line="240" w:lineRule="auto"/>
        <w:rPr>
          <w:rFonts w:hAnsi="Times New Roman" w:cs="Times New Roman"/>
          <w:color w:val="000000"/>
          <w:sz w:val="24"/>
          <w:szCs w:val="24"/>
        </w:rPr>
      </w:pPr>
      <w:r>
        <w:rPr>
          <w:rFonts w:hAnsi="Times New Roman" w:cs="Times New Roman"/>
          <w:color w:val="000000"/>
          <w:sz w:val="24"/>
          <w:szCs w:val="24"/>
        </w:rPr>
        <w:t>5.2.19. Наглазники должны фиксироваться так, чтобы зона обзора была минимальной, но достаточной для передвижения быка. Выводить таких быков следует на развязках двум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5.2.20. Пути прогона быков на прогулку, на взятие семени должны быть четко определены и по возможности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5.2.21. Во время прогона быков ворота скотных и выгульных дворов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5.2.22. На пути прогона должны быть обязательно оборудованы островки безопасности и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5.2.23. Не следует допускать встречного или перекрещивающегося движения быков.</w:t>
      </w:r>
    </w:p>
    <w:p>
      <w:pPr>
        <w:spacing w:line="240" w:lineRule="auto"/>
        <w:rPr>
          <w:rFonts w:hAnsi="Times New Roman" w:cs="Times New Roman"/>
          <w:color w:val="000000"/>
          <w:sz w:val="24"/>
          <w:szCs w:val="24"/>
        </w:rPr>
      </w:pPr>
      <w:r>
        <w:rPr>
          <w:rFonts w:hAnsi="Times New Roman" w:cs="Times New Roman"/>
          <w:color w:val="000000"/>
          <w:sz w:val="24"/>
          <w:szCs w:val="24"/>
        </w:rPr>
        <w:t>5.2.24. Запрещается одновременно с быками выводить коров.</w:t>
      </w:r>
    </w:p>
    <w:p>
      <w:pPr>
        <w:spacing w:line="240" w:lineRule="auto"/>
        <w:rPr>
          <w:rFonts w:hAnsi="Times New Roman" w:cs="Times New Roman"/>
          <w:color w:val="000000"/>
          <w:sz w:val="24"/>
          <w:szCs w:val="24"/>
        </w:rPr>
      </w:pPr>
      <w:r>
        <w:rPr>
          <w:rFonts w:hAnsi="Times New Roman" w:cs="Times New Roman"/>
          <w:color w:val="000000"/>
          <w:sz w:val="24"/>
          <w:szCs w:val="24"/>
        </w:rPr>
        <w:t>5.2.25. Получать семя от быков-производителей следует в специальных станках, обеспечивающих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5.2.26. Содержание быка-производителя в общем стаде, на летних пастбищах (кроме отгонных), а также индивидуальная пастьба, в том числе и на привязи,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5.2.27. Пути движения коров должны снабжаться электрическими или механическими устройствами для подгона коров.</w:t>
      </w:r>
    </w:p>
    <w:p>
      <w:pPr>
        <w:spacing w:line="240" w:lineRule="auto"/>
        <w:rPr>
          <w:rFonts w:hAnsi="Times New Roman" w:cs="Times New Roman"/>
          <w:color w:val="000000"/>
          <w:sz w:val="24"/>
          <w:szCs w:val="24"/>
        </w:rPr>
      </w:pPr>
      <w:r>
        <w:rPr>
          <w:rFonts w:hAnsi="Times New Roman" w:cs="Times New Roman"/>
          <w:color w:val="000000"/>
          <w:sz w:val="24"/>
          <w:szCs w:val="24"/>
        </w:rPr>
        <w:t>5.2.28. В случае применения ручного подгона следует использовать хлопушки, электропогонялки.</w:t>
      </w:r>
    </w:p>
    <w:p>
      <w:pPr>
        <w:spacing w:line="240" w:lineRule="auto"/>
        <w:rPr>
          <w:rFonts w:hAnsi="Times New Roman" w:cs="Times New Roman"/>
          <w:color w:val="000000"/>
          <w:sz w:val="24"/>
          <w:szCs w:val="24"/>
        </w:rPr>
      </w:pPr>
      <w:r>
        <w:rPr>
          <w:rFonts w:hAnsi="Times New Roman" w:cs="Times New Roman"/>
          <w:color w:val="000000"/>
          <w:sz w:val="24"/>
          <w:szCs w:val="24"/>
        </w:rPr>
        <w:t>5.2.29. При ручном подгоне должны быть устроены проходы шириной не менее 0,5 м с высотой ограждения 1,2 м, проемами шириной 0,35 м через каждые 5 м длины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5.2.30. Проходы длиной до 15 м могут снабжаться запорно-пропускными устройствами в виде створок.</w:t>
      </w:r>
    </w:p>
    <w:p>
      <w:pPr>
        <w:spacing w:line="240" w:lineRule="auto"/>
        <w:rPr>
          <w:rFonts w:hAnsi="Times New Roman" w:cs="Times New Roman"/>
          <w:color w:val="000000"/>
          <w:sz w:val="24"/>
          <w:szCs w:val="24"/>
        </w:rPr>
      </w:pPr>
      <w:r>
        <w:rPr>
          <w:rFonts w:hAnsi="Times New Roman" w:cs="Times New Roman"/>
          <w:color w:val="000000"/>
          <w:sz w:val="24"/>
          <w:szCs w:val="24"/>
        </w:rPr>
        <w:t>5.2.31. Приготовление моющих и дезинфицирующих растворов для мойки молочной посуды следует производить в резиновых перчатках и защитных очках в отведенном для этой цели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5.2.32. Поение крупного рогатого скота должно производиться из индивидуальных или групповых автопоилок, подключенных к водопроводу или резервуару, или из передвижных поилок.</w:t>
      </w:r>
    </w:p>
    <w:p>
      <w:pPr>
        <w:spacing w:line="240" w:lineRule="auto"/>
        <w:rPr>
          <w:rFonts w:hAnsi="Times New Roman" w:cs="Times New Roman"/>
          <w:color w:val="000000"/>
          <w:sz w:val="24"/>
          <w:szCs w:val="24"/>
        </w:rPr>
      </w:pPr>
      <w:r>
        <w:rPr>
          <w:rFonts w:hAnsi="Times New Roman" w:cs="Times New Roman"/>
          <w:color w:val="000000"/>
          <w:sz w:val="24"/>
          <w:szCs w:val="24"/>
        </w:rPr>
        <w:t>5.2.33. Поилки должны обеспечивать свободное поение животных в любое время.</w:t>
      </w:r>
    </w:p>
    <w:p>
      <w:pPr>
        <w:spacing w:line="240" w:lineRule="auto"/>
        <w:rPr>
          <w:rFonts w:hAnsi="Times New Roman" w:cs="Times New Roman"/>
          <w:color w:val="000000"/>
          <w:sz w:val="24"/>
          <w:szCs w:val="24"/>
        </w:rPr>
      </w:pPr>
      <w:r>
        <w:rPr>
          <w:rFonts w:hAnsi="Times New Roman" w:cs="Times New Roman"/>
          <w:color w:val="000000"/>
          <w:sz w:val="24"/>
          <w:szCs w:val="24"/>
        </w:rPr>
        <w:t>5.2.34. Конструкция автопоилок должна обеспечивать механическую их очистку от грязи и попавшего корма.</w:t>
      </w:r>
    </w:p>
    <w:p>
      <w:pPr>
        <w:spacing w:line="240" w:lineRule="auto"/>
        <w:rPr>
          <w:rFonts w:hAnsi="Times New Roman" w:cs="Times New Roman"/>
          <w:color w:val="000000"/>
          <w:sz w:val="24"/>
          <w:szCs w:val="24"/>
        </w:rPr>
      </w:pPr>
      <w:r>
        <w:rPr>
          <w:rFonts w:hAnsi="Times New Roman" w:cs="Times New Roman"/>
          <w:color w:val="000000"/>
          <w:sz w:val="24"/>
          <w:szCs w:val="24"/>
        </w:rPr>
        <w:t>5.2.35. При раздаче корма мобильным кормораздатчиком на пути его следования не должно быть работников, животных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5.2.36. При работе стационарной кормораздающей установки не допускается ее перегрузка и попадание посторонних предметов (камней, металлических предметов, инвентаря и т. п.).</w:t>
      </w:r>
    </w:p>
    <w:p>
      <w:pPr>
        <w:spacing w:line="240" w:lineRule="auto"/>
        <w:rPr>
          <w:rFonts w:hAnsi="Times New Roman" w:cs="Times New Roman"/>
          <w:color w:val="000000"/>
          <w:sz w:val="24"/>
          <w:szCs w:val="24"/>
        </w:rPr>
      </w:pPr>
      <w:r>
        <w:rPr>
          <w:rFonts w:hAnsi="Times New Roman" w:cs="Times New Roman"/>
          <w:color w:val="000000"/>
          <w:sz w:val="24"/>
          <w:szCs w:val="24"/>
        </w:rPr>
        <w:t>5.2.37. При раздаче кормов стационарным раздатчиком, размещенным внутри кормушки, очистка кормушек от остатков корма должна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5.2.38. Пусковое устройство стационарного кормораздатчика должно быть снабжено четко различимыми надписями, символами, рисунками, которые должны информировать о размещении общего выключателя, направлении движения, порядке запуска и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5.2.39. Раздавать корма с тракторного прицепа, саней, телег необходимо при полной их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5.2.40. При раздаче кормов с помощью ручной тележки не допускается перегрузка ее свыше установленной грузоподъемности, просыпание корма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5.2.41. Во время уборки стойл и кормушек, чистки животных необходимо постоянно обращать внимание на состояние убираемой поверхности;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5.2.42. Погрузку и выгрузку крупного рогатого скота следует производить только при наличии документа о состоянии его здоровья и особенностях поведения (смирный или агрессивный).</w:t>
      </w:r>
    </w:p>
    <w:p>
      <w:pPr>
        <w:spacing w:line="240" w:lineRule="auto"/>
        <w:rPr>
          <w:rFonts w:hAnsi="Times New Roman" w:cs="Times New Roman"/>
          <w:color w:val="000000"/>
          <w:sz w:val="24"/>
          <w:szCs w:val="24"/>
        </w:rPr>
      </w:pPr>
      <w:r>
        <w:rPr>
          <w:rFonts w:hAnsi="Times New Roman" w:cs="Times New Roman"/>
          <w:color w:val="000000"/>
          <w:sz w:val="24"/>
          <w:szCs w:val="24"/>
        </w:rPr>
        <w:t>5.2.43. Особое внимание и осторожность необходимо проявлять по отношению к животным, над стойлами которых вывешены предупредительные надписи.</w:t>
      </w:r>
    </w:p>
    <w:p>
      <w:pPr>
        <w:spacing w:line="240" w:lineRule="auto"/>
        <w:rPr>
          <w:rFonts w:hAnsi="Times New Roman" w:cs="Times New Roman"/>
          <w:color w:val="000000"/>
          <w:sz w:val="24"/>
          <w:szCs w:val="24"/>
        </w:rPr>
      </w:pPr>
      <w:r>
        <w:rPr>
          <w:rFonts w:hAnsi="Times New Roman" w:cs="Times New Roman"/>
          <w:color w:val="000000"/>
          <w:sz w:val="24"/>
          <w:szCs w:val="24"/>
        </w:rPr>
        <w:t>5.2.44. Перед погрузкой агрессивным животным следует вводить транквилизаторы, прикреплять на рога деревянные пластинки, применять наглазники, ограничивающие поле зрения.</w:t>
      </w:r>
    </w:p>
    <w:p>
      <w:pPr>
        <w:spacing w:line="240" w:lineRule="auto"/>
        <w:rPr>
          <w:rFonts w:hAnsi="Times New Roman" w:cs="Times New Roman"/>
          <w:color w:val="000000"/>
          <w:sz w:val="24"/>
          <w:szCs w:val="24"/>
        </w:rPr>
      </w:pPr>
      <w:r>
        <w:rPr>
          <w:rFonts w:hAnsi="Times New Roman" w:cs="Times New Roman"/>
          <w:color w:val="000000"/>
          <w:sz w:val="24"/>
          <w:szCs w:val="24"/>
        </w:rPr>
        <w:t>5.2.45. Пути передвижения животных на погрузку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5.2.46. Молодняк и телят следует отправлять на погрузку группами, а коров, быков-производителей, бычков на откорме – по одному.</w:t>
      </w:r>
    </w:p>
    <w:p>
      <w:pPr>
        <w:spacing w:line="240" w:lineRule="auto"/>
        <w:rPr>
          <w:rFonts w:hAnsi="Times New Roman" w:cs="Times New Roman"/>
          <w:color w:val="000000"/>
          <w:sz w:val="24"/>
          <w:szCs w:val="24"/>
        </w:rPr>
      </w:pPr>
      <w:r>
        <w:rPr>
          <w:rFonts w:hAnsi="Times New Roman" w:cs="Times New Roman"/>
          <w:color w:val="000000"/>
          <w:sz w:val="24"/>
          <w:szCs w:val="24"/>
        </w:rPr>
        <w:t>5.2.47. При погрузке и выгрузке молодняка следует применять электропогонялки, кнуты или шесты длиной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5.2.48. При погрузке и выгрузке крупных животных необходимо дополнительно использовать недоуздок или прочную веревку.</w:t>
      </w:r>
    </w:p>
    <w:p>
      <w:pPr>
        <w:spacing w:line="240" w:lineRule="auto"/>
        <w:rPr>
          <w:rFonts w:hAnsi="Times New Roman" w:cs="Times New Roman"/>
          <w:color w:val="000000"/>
          <w:sz w:val="24"/>
          <w:szCs w:val="24"/>
        </w:rPr>
      </w:pPr>
      <w:r>
        <w:rPr>
          <w:rFonts w:hAnsi="Times New Roman" w:cs="Times New Roman"/>
          <w:color w:val="000000"/>
          <w:sz w:val="24"/>
          <w:szCs w:val="24"/>
        </w:rPr>
        <w:t>5.2.49. При погрузке и выгрузке быков-производителей необходимо использовать ошейник с двумя развязками-поводками, палку-водило, укрепленную за носовое кольцо.</w:t>
      </w:r>
    </w:p>
    <w:p>
      <w:pPr>
        <w:spacing w:line="240" w:lineRule="auto"/>
        <w:rPr>
          <w:rFonts w:hAnsi="Times New Roman" w:cs="Times New Roman"/>
          <w:color w:val="000000"/>
          <w:sz w:val="24"/>
          <w:szCs w:val="24"/>
        </w:rPr>
      </w:pPr>
      <w:r>
        <w:rPr>
          <w:rFonts w:hAnsi="Times New Roman" w:cs="Times New Roman"/>
          <w:color w:val="000000"/>
          <w:sz w:val="24"/>
          <w:szCs w:val="24"/>
        </w:rPr>
        <w:t>5.2.50. При погрузке не допускается: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грубое обращение с животными;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объединение животных из разных секций;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скопление или встречный прогон животных в проходах, дверных проемах или около них;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нахождение работников в проходах, дверных проемах во время движения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5.2.51. Способы размещения животных в транспортном средстве должны обеспечивать устойчивость животных во время движения транспорта и безопасность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5.2.52. При перевозке животных нахождение работников вместе с ними в кузове транспортного средства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5.2.53. Погрузку и выгрузку крупного рогатого скота следует производить с погрузочных площадок, эстакад, трапов, имеющих пандусы с уклоном не более 12°.</w:t>
      </w:r>
    </w:p>
    <w:p>
      <w:pPr>
        <w:spacing w:line="240" w:lineRule="auto"/>
        <w:rPr>
          <w:rFonts w:hAnsi="Times New Roman" w:cs="Times New Roman"/>
          <w:color w:val="000000"/>
          <w:sz w:val="24"/>
          <w:szCs w:val="24"/>
        </w:rPr>
      </w:pPr>
      <w:r>
        <w:rPr>
          <w:rFonts w:hAnsi="Times New Roman" w:cs="Times New Roman"/>
          <w:color w:val="000000"/>
          <w:sz w:val="24"/>
          <w:szCs w:val="24"/>
        </w:rPr>
        <w:t>5.2.54. Настил и ограждения трапа должны быть рассчитаны на максимальную нагрузку, равную утроенному весу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5.2.55. Эстакады, трапы должны иметь надежно огражденные проходы для зоотехников, обслуживающих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5.2.56. Ширина прохода для движения главного зоотехника (зоотехника) должна составлять 0,8–1,0 м, высота ограждения перил – 1,0–1,1 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электрического напряжения на металлических частях машин и оборудования, ограждениях стойл, секций и т.п.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6.1.2.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6.1.3.Не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загазованности помещений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пожарной охраны нужно принять меры по эвакуации людей, животных,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 (скотнику-оператору, доярке, ночному дежурному), сообщите о поведении или состоянии здоровья животных, которые могут представлять опасность при дальнейшей работе с ними.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03d3fad15f248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