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грузчика-сортировщика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грузчика-сортировщика.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грузчиком-сортировщиком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монотонность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колющие и режущие инструменты;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в производственных помещениях;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товары, тара, обрушивающиеся штабели складируемых товаров;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химический фактор;</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скользкие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4.1.1.Проверить оснащенность рабочего места необходимыми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4.1.2. При выполнении новых видов работ, изменении условий труда и т.п. получить инструктаж по безопасности труда и соответствующие исправные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4.1.3. При эксплуатации оборудования, работающего от электрической сети, на рабочем месте должен находится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рабочее место сырьем, провести подготовительные работы к началу выполнения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и т.п.</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передвижное (переносное) оборудование и инвентарь (на подставке, рабочем столе, передвижной тележке и т.п.);</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запасы сырья, товаров, инструменты, приспособления, материалы в соответствии с частотой использования и расходования;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 достаточность освещения рабочей зоны, рабочей поверхности, отсутствие слепящего действия света, состояние полов и отсутствие открытых не огражденных трапов, люков, колодцев;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 отсутствие свисающих и оголенных концов электропроводки, наличие и надежность заземляющих соединений (отсутствие обрывов, прочность контакта между корпусом машины, электродвигателем и заземляющим проводом). Не приступать к работе при отсутствии или ненадежности заземления (зануления);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ограждений движущихся механизмов, нагреваемых поверхностей и надежность их крепления;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посторонних предметов внутри и вокруг применяемого оборудования, наличие приборов безопасности, регулирования и автоматики, убедится в том, что сроки клеймения приборов, даты освидетельствования и т.п. не просрочены;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применяемого инвентаря, приспособлений и инструмента: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тележка для перемещения должна иметь предохранительные скобы;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рабочая поверхность производственного стола должна быть ровной, без выбоин, трещин, плотно прилегающей к основе стола, с тщательной пропайкой швов металлических листов;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поверхность спецтары, разделочных досок, ручки совков, лопаток, щеток и т.п должны быть чистыми, гладкими, без сколов, трещин и заусенец;</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рукоятки ножей должны быть прочными, не скользкими и удобными для захвата, иметь необходимый упор для пальцев руки, не деформироваться от воздействия горячей воды;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полотна ножей должны быть гладкими, отполированными, без вмятин и трещин.</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4.2.1.Проверить исправность пускорегулирующей аппаратуры (электропускателей, концевых выключателей и т.п.).</w:t>
      </w:r>
    </w:p>
    <w:p>
      <w:pPr>
        <w:spacing w:line="240" w:lineRule="auto"/>
        <w:rPr>
          <w:rFonts w:hAnsi="Times New Roman" w:cs="Times New Roman"/>
          <w:color w:val="000000"/>
          <w:sz w:val="24"/>
          <w:szCs w:val="24"/>
        </w:rPr>
      </w:pPr>
      <w:r>
        <w:rPr>
          <w:rFonts w:hAnsi="Times New Roman" w:cs="Times New Roman"/>
          <w:color w:val="000000"/>
          <w:sz w:val="24"/>
          <w:szCs w:val="24"/>
        </w:rPr>
        <w:t>4.2.2.Оборудование, приборы, аппараты, работающие от электрической сети, включать (выключать) сухими руками.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Поднимать и переносить тяжести вручную сверх установленных норм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5.1.2. Рабочее место постоянно нужно содержать в чистоте и порядке, освободившуюся тару своевременно убирать в отведенное для нее место. Не допускать хранения тары в проходах.</w:t>
      </w:r>
    </w:p>
    <w:p>
      <w:pPr>
        <w:spacing w:line="240" w:lineRule="auto"/>
        <w:rPr>
          <w:rFonts w:hAnsi="Times New Roman" w:cs="Times New Roman"/>
          <w:color w:val="000000"/>
          <w:sz w:val="24"/>
          <w:szCs w:val="24"/>
        </w:rPr>
      </w:pPr>
      <w:r>
        <w:rPr>
          <w:rFonts w:hAnsi="Times New Roman" w:cs="Times New Roman"/>
          <w:color w:val="000000"/>
          <w:sz w:val="24"/>
          <w:szCs w:val="24"/>
        </w:rPr>
        <w:t>5.1.3. Для переноса продукции и сырья пользоваться только исправной тарой.</w:t>
      </w:r>
    </w:p>
    <w:p>
      <w:pPr>
        <w:spacing w:line="240" w:lineRule="auto"/>
        <w:rPr>
          <w:rFonts w:hAnsi="Times New Roman" w:cs="Times New Roman"/>
          <w:color w:val="000000"/>
          <w:sz w:val="24"/>
          <w:szCs w:val="24"/>
        </w:rPr>
      </w:pPr>
      <w:r>
        <w:rPr>
          <w:rFonts w:hAnsi="Times New Roman" w:cs="Times New Roman"/>
          <w:color w:val="000000"/>
          <w:sz w:val="24"/>
          <w:szCs w:val="24"/>
        </w:rPr>
        <w:t>5.1.4. Во избежание падения на скользком полу своевременно убирать с пола случайно пролитые жидкости.</w:t>
      </w:r>
    </w:p>
    <w:p>
      <w:pPr>
        <w:spacing w:line="240" w:lineRule="auto"/>
        <w:rPr>
          <w:rFonts w:hAnsi="Times New Roman" w:cs="Times New Roman"/>
          <w:color w:val="000000"/>
          <w:sz w:val="24"/>
          <w:szCs w:val="24"/>
        </w:rPr>
      </w:pPr>
      <w:r>
        <w:rPr>
          <w:rFonts w:hAnsi="Times New Roman" w:cs="Times New Roman"/>
          <w:color w:val="000000"/>
          <w:sz w:val="24"/>
          <w:szCs w:val="24"/>
        </w:rPr>
        <w:t>5.1.5. Использовать для вскрытия тары соответствующий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5.1.6. Необходимо быть осторожным при работе с ножом, движения ножа должны быть только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переносить нож острием вперед, не убранный в пенал или в кармане.</w:t>
      </w:r>
    </w:p>
    <w:p>
      <w:pPr>
        <w:spacing w:line="240" w:lineRule="auto"/>
        <w:rPr>
          <w:rFonts w:hAnsi="Times New Roman" w:cs="Times New Roman"/>
          <w:color w:val="000000"/>
          <w:sz w:val="24"/>
          <w:szCs w:val="24"/>
        </w:rPr>
      </w:pPr>
      <w:r>
        <w:rPr>
          <w:rFonts w:hAnsi="Times New Roman" w:cs="Times New Roman"/>
          <w:color w:val="000000"/>
          <w:sz w:val="24"/>
          <w:szCs w:val="24"/>
        </w:rPr>
        <w:t>5.1.8. Передавать нож другому работнику рукояткой вперед, не использовать в работе ножи с непрочно закрепленными или тупыми лезвиями, хранить ножи в специальных кассетах или пеналах.</w:t>
      </w:r>
    </w:p>
    <w:p>
      <w:pPr>
        <w:spacing w:line="240" w:lineRule="auto"/>
        <w:rPr>
          <w:rFonts w:hAnsi="Times New Roman" w:cs="Times New Roman"/>
          <w:color w:val="000000"/>
          <w:sz w:val="24"/>
          <w:szCs w:val="24"/>
        </w:rPr>
      </w:pPr>
      <w:r>
        <w:rPr>
          <w:rFonts w:hAnsi="Times New Roman" w:cs="Times New Roman"/>
          <w:color w:val="000000"/>
          <w:sz w:val="24"/>
          <w:szCs w:val="24"/>
        </w:rPr>
        <w:t>5.1.9. Остерегаться порезов ножом, ожогов при упаковке товаров в пленку, ударов при случайных падениях инвентаря и инструментов (гирь, досок, крышек и т.д.).</w:t>
      </w:r>
    </w:p>
    <w:p>
      <w:pPr>
        <w:spacing w:line="240" w:lineRule="auto"/>
        <w:rPr>
          <w:rFonts w:hAnsi="Times New Roman" w:cs="Times New Roman"/>
          <w:color w:val="000000"/>
          <w:sz w:val="24"/>
          <w:szCs w:val="24"/>
        </w:rPr>
      </w:pPr>
      <w:r>
        <w:rPr>
          <w:rFonts w:hAnsi="Times New Roman" w:cs="Times New Roman"/>
          <w:color w:val="000000"/>
          <w:sz w:val="24"/>
          <w:szCs w:val="24"/>
        </w:rPr>
        <w:t>5.1.10. Не использовать для сидения случайные предметы (ящики, бочки и др.).</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допускать на свое рабочее место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5.1.12. При приготовлении моющих и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только выданные моющие и дезинфицирующие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не превышать установленные концентрацию и температуру (выше 400 С) моющих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не превышать концентрацию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распыления моющих и дезинфицирующих средств, а также попадания их на кожу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5.1.13. При использовании кислотного раствора для мытья полов надеть резиновые перчатки для предохранения рук от разъедания.</w:t>
      </w:r>
    </w:p>
    <w:p>
      <w:pPr>
        <w:spacing w:line="240" w:lineRule="auto"/>
        <w:rPr>
          <w:rFonts w:hAnsi="Times New Roman" w:cs="Times New Roman"/>
          <w:color w:val="000000"/>
          <w:sz w:val="24"/>
          <w:szCs w:val="24"/>
        </w:rPr>
      </w:pPr>
      <w:r>
        <w:rPr>
          <w:rFonts w:hAnsi="Times New Roman" w:cs="Times New Roman"/>
          <w:color w:val="000000"/>
          <w:sz w:val="24"/>
          <w:szCs w:val="24"/>
        </w:rPr>
        <w:t>5.1.14. Тщательно мыть руки тёплой водой с мылом перед едой и после окончания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5.1.15. Необходимо остерегаться сквозняков, держать ноги сухими. В потном состоянии не выходить на холод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5.1.16. В случае плохого самочувствия прекратить работу, поставить в известность руководство 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с электроинструментами, питающимися от сети напряжения свыше 36В., соблюдайте следующие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пользуйтесь резиновыми перчатками и калошами, диэлектрическими ковриками и другими изолирующими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следите за исправностью изоляции подключения к электроинструменту, прочностью и исправностью крепления заземляющего провода и штепсельной вилки с заземляющим контактом;</w:t>
      </w:r>
    </w:p>
    <w:p>
      <w:pPr>
        <w:spacing w:line="240" w:lineRule="auto"/>
        <w:rPr>
          <w:rFonts w:hAnsi="Times New Roman" w:cs="Times New Roman"/>
          <w:color w:val="000000"/>
          <w:sz w:val="24"/>
          <w:szCs w:val="24"/>
        </w:rPr>
      </w:pPr>
      <w:r>
        <w:rPr>
          <w:rFonts w:hAnsi="Times New Roman" w:cs="Times New Roman"/>
          <w:color w:val="000000"/>
          <w:sz w:val="24"/>
          <w:szCs w:val="24"/>
        </w:rPr>
        <w:t>оберегайте провода от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выключайте инструменты 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самому производить подключение электроинструмента к сети при отсутствии специального безопасного штепсельного соединения. Эту работу должен выполнять электромонтер.</w:t>
      </w:r>
    </w:p>
    <w:p>
      <w:pPr>
        <w:spacing w:line="240" w:lineRule="auto"/>
        <w:rPr>
          <w:rFonts w:hAnsi="Times New Roman" w:cs="Times New Roman"/>
          <w:color w:val="000000"/>
          <w:sz w:val="24"/>
          <w:szCs w:val="24"/>
        </w:rPr>
      </w:pPr>
      <w:r>
        <w:rPr>
          <w:rFonts w:hAnsi="Times New Roman" w:cs="Times New Roman"/>
          <w:color w:val="000000"/>
          <w:sz w:val="24"/>
          <w:szCs w:val="24"/>
        </w:rPr>
        <w:t>5.1.18. Все работы, связанные с ремонтом осветительной электроустановки (установка и чистка ламп, защитных стекол и т.п.) должен выполняться электротехническим персоналом при отключенном напряжении.</w:t>
      </w:r>
    </w:p>
    <w:p>
      <w:pPr>
        <w:spacing w:line="240" w:lineRule="auto"/>
        <w:rPr>
          <w:rFonts w:hAnsi="Times New Roman" w:cs="Times New Roman"/>
          <w:color w:val="000000"/>
          <w:sz w:val="24"/>
          <w:szCs w:val="24"/>
        </w:rPr>
      </w:pPr>
      <w:r>
        <w:rPr>
          <w:rFonts w:hAnsi="Times New Roman" w:cs="Times New Roman"/>
          <w:color w:val="000000"/>
          <w:sz w:val="24"/>
          <w:szCs w:val="24"/>
        </w:rPr>
        <w:t>5.1.19. Погрузочно-разгрузочные работы должны выполняться под руководством ответственного лица, назначенного приказом руководителя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5.1.20.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5.1.21. Не загромождать проходы и проезды, проходы между оборудованием, стеллажами, штабелями, проходы к пультам управления, рубильникам, пути эвакуации и другие проходы порожней тарой, инвентарем, грузами.</w:t>
      </w:r>
    </w:p>
    <w:p>
      <w:pPr>
        <w:spacing w:line="240" w:lineRule="auto"/>
        <w:rPr>
          <w:rFonts w:hAnsi="Times New Roman" w:cs="Times New Roman"/>
          <w:color w:val="000000"/>
          <w:sz w:val="24"/>
          <w:szCs w:val="24"/>
        </w:rPr>
      </w:pPr>
      <w:r>
        <w:rPr>
          <w:rFonts w:hAnsi="Times New Roman" w:cs="Times New Roman"/>
          <w:color w:val="000000"/>
          <w:sz w:val="24"/>
          <w:szCs w:val="24"/>
        </w:rPr>
        <w:t>5.1.22. Во избежание травмирования торчащие гвозди и концы железной обвязки жесткой тары следует забить, убрать заподлицо.</w:t>
      </w:r>
    </w:p>
    <w:p>
      <w:pPr>
        <w:spacing w:line="240" w:lineRule="auto"/>
        <w:rPr>
          <w:rFonts w:hAnsi="Times New Roman" w:cs="Times New Roman"/>
          <w:color w:val="000000"/>
          <w:sz w:val="24"/>
          <w:szCs w:val="24"/>
        </w:rPr>
      </w:pPr>
      <w:r>
        <w:rPr>
          <w:rFonts w:hAnsi="Times New Roman" w:cs="Times New Roman"/>
          <w:color w:val="000000"/>
          <w:sz w:val="24"/>
          <w:szCs w:val="24"/>
        </w:rPr>
        <w:t>5.1.23. Использовать для вскрытия тары специально предназначенный инструмент (гвоздодеры, клещи, сбойники и т. п.). Не производить эти работы случайными предметами или инструментом с заусенцами.</w:t>
      </w:r>
    </w:p>
    <w:p>
      <w:pPr>
        <w:spacing w:line="240" w:lineRule="auto"/>
        <w:rPr>
          <w:rFonts w:hAnsi="Times New Roman" w:cs="Times New Roman"/>
          <w:color w:val="000000"/>
          <w:sz w:val="24"/>
          <w:szCs w:val="24"/>
        </w:rPr>
      </w:pPr>
      <w:r>
        <w:rPr>
          <w:rFonts w:hAnsi="Times New Roman" w:cs="Times New Roman"/>
          <w:color w:val="000000"/>
          <w:sz w:val="24"/>
          <w:szCs w:val="24"/>
        </w:rPr>
        <w:t>Перед применением ручного инструмента (молотка, гвоздодера, клещей и т. д.) убедиться в том, что инструмент исправный, сухой и чистый (боек молотка надежно насажен на гладкую без заусенцев рукоятку, рабочая часть инструмента не имеет сколов, трещин, заусенцев и выбоин, а поверхности металлических ручек клещей гладкие, без вмятин, зазубрин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5.1.24. Не 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5.1.25. Переносить материалы только в исправной таре. Не загружать тару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5.1.26. Не превышать нормы переноски тяжестей.</w:t>
      </w:r>
    </w:p>
    <w:p>
      <w:pPr>
        <w:spacing w:line="240" w:lineRule="auto"/>
        <w:rPr>
          <w:rFonts w:hAnsi="Times New Roman" w:cs="Times New Roman"/>
          <w:color w:val="000000"/>
          <w:sz w:val="24"/>
          <w:szCs w:val="24"/>
        </w:rPr>
      </w:pPr>
      <w:r>
        <w:rPr>
          <w:rFonts w:hAnsi="Times New Roman" w:cs="Times New Roman"/>
          <w:color w:val="000000"/>
          <w:sz w:val="24"/>
          <w:szCs w:val="24"/>
        </w:rPr>
        <w:t>5.1.27. При переноске груза выбирать свободный, ровный и наиболее короткий путь, не ходить по уложенным грузам, не перегонять впереди идущих грузчиков (особенно в узких и тесных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5.1.28. При одновременной работе нескольких человек каждому из них следует следить за тем, чтобы не травмировать друг друга инструментом или переносимым грузом.</w:t>
      </w:r>
    </w:p>
    <w:p>
      <w:pPr>
        <w:spacing w:line="240" w:lineRule="auto"/>
        <w:rPr>
          <w:rFonts w:hAnsi="Times New Roman" w:cs="Times New Roman"/>
          <w:color w:val="000000"/>
          <w:sz w:val="24"/>
          <w:szCs w:val="24"/>
        </w:rPr>
      </w:pPr>
      <w:r>
        <w:rPr>
          <w:rFonts w:hAnsi="Times New Roman" w:cs="Times New Roman"/>
          <w:color w:val="000000"/>
          <w:sz w:val="24"/>
          <w:szCs w:val="24"/>
        </w:rPr>
        <w:t>5.1.29. При переноске длинномерных грузов всем работникам следует находиться по одну сторону переносимого груза и работать в наплечниках.</w:t>
      </w:r>
    </w:p>
    <w:p>
      <w:pPr>
        <w:spacing w:line="240" w:lineRule="auto"/>
        <w:rPr>
          <w:rFonts w:hAnsi="Times New Roman" w:cs="Times New Roman"/>
          <w:color w:val="000000"/>
          <w:sz w:val="24"/>
          <w:szCs w:val="24"/>
        </w:rPr>
      </w:pPr>
      <w:r>
        <w:rPr>
          <w:rFonts w:hAnsi="Times New Roman" w:cs="Times New Roman"/>
          <w:color w:val="000000"/>
          <w:sz w:val="24"/>
          <w:szCs w:val="24"/>
        </w:rPr>
        <w:t>5.1.30. Перемещение, погрузку и выгрузку груза производить с учетом его категории и степени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5.1.31. При установке груза неправильной формы и сложной конфигурации на транспортное средство следует располагать его таким образом, чтобы центр тяжести занимал самое низкое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5.1.32. При перемещении тяжеловесных, крупногабаритных грузов вручную следует:</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прочные, ровные, одинакового диаметра и достаточной длины катки, концы которых не должны выступать из-под перемещаемого груза более чем на 30–40 см;</w:t>
      </w:r>
    </w:p>
    <w:p>
      <w:pPr>
        <w:spacing w:line="240" w:lineRule="auto"/>
        <w:rPr>
          <w:rFonts w:hAnsi="Times New Roman" w:cs="Times New Roman"/>
          <w:color w:val="000000"/>
          <w:sz w:val="24"/>
          <w:szCs w:val="24"/>
        </w:rPr>
      </w:pPr>
      <w:r>
        <w:rPr>
          <w:rFonts w:hAnsi="Times New Roman" w:cs="Times New Roman"/>
          <w:color w:val="000000"/>
          <w:sz w:val="24"/>
          <w:szCs w:val="24"/>
        </w:rPr>
        <w:t>– катки укладывать параллельно и во время передвижения груза следить, чтобы они не поворачивались относительно направления движения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 для подведения катков под груз пользоваться ломами или реечными домкратами;</w:t>
      </w:r>
    </w:p>
    <w:p>
      <w:pPr>
        <w:spacing w:line="240" w:lineRule="auto"/>
        <w:rPr>
          <w:rFonts w:hAnsi="Times New Roman" w:cs="Times New Roman"/>
          <w:color w:val="000000"/>
          <w:sz w:val="24"/>
          <w:szCs w:val="24"/>
        </w:rPr>
      </w:pPr>
      <w:r>
        <w:rPr>
          <w:rFonts w:hAnsi="Times New Roman" w:cs="Times New Roman"/>
          <w:color w:val="000000"/>
          <w:sz w:val="24"/>
          <w:szCs w:val="24"/>
        </w:rPr>
        <w:t>– брать каток для перекладывания только тогда, когда он полностью освободится из-под груза;</w:t>
      </w:r>
    </w:p>
    <w:p>
      <w:pPr>
        <w:spacing w:line="240" w:lineRule="auto"/>
        <w:rPr>
          <w:rFonts w:hAnsi="Times New Roman" w:cs="Times New Roman"/>
          <w:color w:val="000000"/>
          <w:sz w:val="24"/>
          <w:szCs w:val="24"/>
        </w:rPr>
      </w:pPr>
      <w:r>
        <w:rPr>
          <w:rFonts w:hAnsi="Times New Roman" w:cs="Times New Roman"/>
          <w:color w:val="000000"/>
          <w:sz w:val="24"/>
          <w:szCs w:val="24"/>
        </w:rPr>
        <w:t>– поправлять каток следует ломом или ударами кувалды;</w:t>
      </w:r>
    </w:p>
    <w:p>
      <w:pPr>
        <w:spacing w:line="240" w:lineRule="auto"/>
        <w:rPr>
          <w:rFonts w:hAnsi="Times New Roman" w:cs="Times New Roman"/>
          <w:color w:val="000000"/>
          <w:sz w:val="24"/>
          <w:szCs w:val="24"/>
        </w:rPr>
      </w:pPr>
      <w:r>
        <w:rPr>
          <w:rFonts w:hAnsi="Times New Roman" w:cs="Times New Roman"/>
          <w:color w:val="000000"/>
          <w:sz w:val="24"/>
          <w:szCs w:val="24"/>
        </w:rPr>
        <w:t>– во время перемещения остерегаться вылетающих из-под груза катков или случайного срыва груза.</w:t>
      </w:r>
    </w:p>
    <w:p>
      <w:pPr>
        <w:spacing w:line="240" w:lineRule="auto"/>
        <w:rPr>
          <w:rFonts w:hAnsi="Times New Roman" w:cs="Times New Roman"/>
          <w:color w:val="000000"/>
          <w:sz w:val="24"/>
          <w:szCs w:val="24"/>
        </w:rPr>
      </w:pPr>
      <w:r>
        <w:rPr>
          <w:rFonts w:hAnsi="Times New Roman" w:cs="Times New Roman"/>
          <w:color w:val="000000"/>
          <w:sz w:val="24"/>
          <w:szCs w:val="24"/>
        </w:rPr>
        <w:t>5.1.33. Погрузочно-разгрузочные работы с опасными грузами производить после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5.1.34. При выполнении погрузочно-разгрузочных работ и укладке груза на автомобиль следует:</w:t>
      </w:r>
    </w:p>
    <w:p>
      <w:pPr>
        <w:spacing w:line="240" w:lineRule="auto"/>
        <w:rPr>
          <w:rFonts w:hAnsi="Times New Roman" w:cs="Times New Roman"/>
          <w:color w:val="000000"/>
          <w:sz w:val="24"/>
          <w:szCs w:val="24"/>
        </w:rPr>
      </w:pPr>
      <w:r>
        <w:rPr>
          <w:rFonts w:hAnsi="Times New Roman" w:cs="Times New Roman"/>
          <w:color w:val="000000"/>
          <w:sz w:val="24"/>
          <w:szCs w:val="24"/>
        </w:rPr>
        <w:t>– при подаче автомобиля к месту погрузки (выгрузки) отойти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 подложить под колеса стоящего автомобиля специальные упоры (башмаки). Автомобиль, поставленный под погрузку (выгрузку), необходимо надежно затормозить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 во время выгрузки автомобиля-самосвала не находиться в его кузове или на подножке;</w:t>
      </w:r>
    </w:p>
    <w:p>
      <w:pPr>
        <w:spacing w:line="240" w:lineRule="auto"/>
        <w:rPr>
          <w:rFonts w:hAnsi="Times New Roman" w:cs="Times New Roman"/>
          <w:color w:val="000000"/>
          <w:sz w:val="24"/>
          <w:szCs w:val="24"/>
        </w:rPr>
      </w:pPr>
      <w:r>
        <w:rPr>
          <w:rFonts w:hAnsi="Times New Roman" w:cs="Times New Roman"/>
          <w:color w:val="000000"/>
          <w:sz w:val="24"/>
          <w:szCs w:val="24"/>
        </w:rPr>
        <w:t>– перед открыванием бортов автомобиля убедиться в безопасном расположении груза в кузове;</w:t>
      </w:r>
    </w:p>
    <w:p>
      <w:pPr>
        <w:spacing w:line="240" w:lineRule="auto"/>
        <w:rPr>
          <w:rFonts w:hAnsi="Times New Roman" w:cs="Times New Roman"/>
          <w:color w:val="000000"/>
          <w:sz w:val="24"/>
          <w:szCs w:val="24"/>
        </w:rPr>
      </w:pPr>
      <w:r>
        <w:rPr>
          <w:rFonts w:hAnsi="Times New Roman" w:cs="Times New Roman"/>
          <w:color w:val="000000"/>
          <w:sz w:val="24"/>
          <w:szCs w:val="24"/>
        </w:rPr>
        <w:t>– открывать и закрывать борта под контролем водителя автомобиля. Открывать борт следует одновременно двум грузчикам, находящимся по разные стороны открываемого борта;</w:t>
      </w:r>
    </w:p>
    <w:p>
      <w:pPr>
        <w:spacing w:line="240" w:lineRule="auto"/>
        <w:rPr>
          <w:rFonts w:hAnsi="Times New Roman" w:cs="Times New Roman"/>
          <w:color w:val="000000"/>
          <w:sz w:val="24"/>
          <w:szCs w:val="24"/>
        </w:rPr>
      </w:pPr>
      <w:r>
        <w:rPr>
          <w:rFonts w:hAnsi="Times New Roman" w:cs="Times New Roman"/>
          <w:color w:val="000000"/>
          <w:sz w:val="24"/>
          <w:szCs w:val="24"/>
        </w:rPr>
        <w:t>– выгрузку грузов, которые разрешается сбрасывать, производить на эстакаде, огражденной с боков предохранительными брусьями;</w:t>
      </w:r>
    </w:p>
    <w:p>
      <w:pPr>
        <w:spacing w:line="240" w:lineRule="auto"/>
        <w:rPr>
          <w:rFonts w:hAnsi="Times New Roman" w:cs="Times New Roman"/>
          <w:color w:val="000000"/>
          <w:sz w:val="24"/>
          <w:szCs w:val="24"/>
        </w:rPr>
      </w:pPr>
      <w:r>
        <w:rPr>
          <w:rFonts w:hAnsi="Times New Roman" w:cs="Times New Roman"/>
          <w:color w:val="000000"/>
          <w:sz w:val="24"/>
          <w:szCs w:val="24"/>
        </w:rPr>
        <w:t>– при разгрузке тяжеловесных длинномерных грузов применять страховку груза канатами и</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меры личной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бревна и пиломатериалы не грузить выше стоек, а также не размещать длинномерный груз по диагонали в кузове, оставляя выступающие за боковые габариты автомобиля концы, и не загораживать грузом двери кабины водителя;</w:t>
      </w:r>
    </w:p>
    <w:p>
      <w:pPr>
        <w:spacing w:line="240" w:lineRule="auto"/>
        <w:rPr>
          <w:rFonts w:hAnsi="Times New Roman" w:cs="Times New Roman"/>
          <w:color w:val="000000"/>
          <w:sz w:val="24"/>
          <w:szCs w:val="24"/>
        </w:rPr>
      </w:pPr>
      <w:r>
        <w:rPr>
          <w:rFonts w:hAnsi="Times New Roman" w:cs="Times New Roman"/>
          <w:color w:val="000000"/>
          <w:sz w:val="24"/>
          <w:szCs w:val="24"/>
        </w:rPr>
        <w:t>– при перевозке грузов (доски, бревна) длиной более 6 м надежно крепить их к прицепу, при одновременной перевозке длинномерных грузов разной длины более короткие располагать сверху;</w:t>
      </w:r>
    </w:p>
    <w:p>
      <w:pPr>
        <w:spacing w:line="240" w:lineRule="auto"/>
        <w:rPr>
          <w:rFonts w:hAnsi="Times New Roman" w:cs="Times New Roman"/>
          <w:color w:val="000000"/>
          <w:sz w:val="24"/>
          <w:szCs w:val="24"/>
        </w:rPr>
      </w:pPr>
      <w:r>
        <w:rPr>
          <w:rFonts w:hAnsi="Times New Roman" w:cs="Times New Roman"/>
          <w:color w:val="000000"/>
          <w:sz w:val="24"/>
          <w:szCs w:val="24"/>
        </w:rPr>
        <w:t>– при погрузке навалом груз располагать равномерно по всей площади кузова, при этом он не должен возвышаться над бортами;</w:t>
      </w:r>
    </w:p>
    <w:p>
      <w:pPr>
        <w:spacing w:line="240" w:lineRule="auto"/>
        <w:rPr>
          <w:rFonts w:hAnsi="Times New Roman" w:cs="Times New Roman"/>
          <w:color w:val="000000"/>
          <w:sz w:val="24"/>
          <w:szCs w:val="24"/>
        </w:rPr>
      </w:pPr>
      <w:r>
        <w:rPr>
          <w:rFonts w:hAnsi="Times New Roman" w:cs="Times New Roman"/>
          <w:color w:val="000000"/>
          <w:sz w:val="24"/>
          <w:szCs w:val="24"/>
        </w:rPr>
        <w:t>– ящики, бочки и другой штучный груз укладывать плотно, без промежутков, чтобы при движении он не мог перемещаться по кузову. Бочки с жидким грузом устанавливать пробкой вверх. Каждый ряд бочек следует устанавливать на прокладках из досок и все крайние ряды подклинить;</w:t>
      </w:r>
    </w:p>
    <w:p>
      <w:pPr>
        <w:spacing w:line="240" w:lineRule="auto"/>
        <w:rPr>
          <w:rFonts w:hAnsi="Times New Roman" w:cs="Times New Roman"/>
          <w:color w:val="000000"/>
          <w:sz w:val="24"/>
          <w:szCs w:val="24"/>
        </w:rPr>
      </w:pPr>
      <w:r>
        <w:rPr>
          <w:rFonts w:hAnsi="Times New Roman" w:cs="Times New Roman"/>
          <w:color w:val="000000"/>
          <w:sz w:val="24"/>
          <w:szCs w:val="24"/>
        </w:rPr>
        <w:t>– стеклянную тару с жидкостями устанавливать пробкой вверх в специальной упаковке, каждое место груза в отдельности должно быть хорошо укреплено в кузове, чтобы во время движения груз не мог переместиться или опрокинуться. Стеклянная тара с агрессивной жидкостью должна находиться в деревянных обрешетках или плетеных корзинах с перекладкой соломой или стружкой;</w:t>
      </w:r>
    </w:p>
    <w:p>
      <w:pPr>
        <w:spacing w:line="240" w:lineRule="auto"/>
        <w:rPr>
          <w:rFonts w:hAnsi="Times New Roman" w:cs="Times New Roman"/>
          <w:color w:val="000000"/>
          <w:sz w:val="24"/>
          <w:szCs w:val="24"/>
        </w:rPr>
      </w:pPr>
      <w:r>
        <w:rPr>
          <w:rFonts w:hAnsi="Times New Roman" w:cs="Times New Roman"/>
          <w:color w:val="000000"/>
          <w:sz w:val="24"/>
          <w:szCs w:val="24"/>
        </w:rPr>
        <w:t>– штучные грузы, возвышающиеся над бортом кузова, увязывать прочными канатами (увязка грузов металлическими канатами или проволокой не допускается). Высота груза не должна превышать высоты проездов под мостами и путепроводами, а общая высота от поверхности дороги до высшей точки груза не должна быть более 3,8 м.</w:t>
      </w:r>
    </w:p>
    <w:p>
      <w:pPr>
        <w:spacing w:line="240" w:lineRule="auto"/>
        <w:rPr>
          <w:rFonts w:hAnsi="Times New Roman" w:cs="Times New Roman"/>
          <w:color w:val="000000"/>
          <w:sz w:val="24"/>
          <w:szCs w:val="24"/>
        </w:rPr>
      </w:pPr>
      <w:r>
        <w:rPr>
          <w:rFonts w:hAnsi="Times New Roman" w:cs="Times New Roman"/>
          <w:color w:val="000000"/>
          <w:sz w:val="24"/>
          <w:szCs w:val="24"/>
        </w:rPr>
        <w:t>5.1.34. Прекратить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при обнаружении несоответствия тары установленным требованиям, а также отсутствии на ней четкой маркировки;</w:t>
      </w:r>
    </w:p>
    <w:p>
      <w:pPr>
        <w:spacing w:line="240" w:lineRule="auto"/>
        <w:rPr>
          <w:rFonts w:hAnsi="Times New Roman" w:cs="Times New Roman"/>
          <w:color w:val="000000"/>
          <w:sz w:val="24"/>
          <w:szCs w:val="24"/>
        </w:rPr>
      </w:pPr>
      <w:r>
        <w:rPr>
          <w:rFonts w:hAnsi="Times New Roman" w:cs="Times New Roman"/>
          <w:color w:val="000000"/>
          <w:sz w:val="24"/>
          <w:szCs w:val="24"/>
        </w:rPr>
        <w:t>– при возникновении опасных и вредных производственных факторов вследствие воздействия метеоусловий на физико-химический состав груза (если не приняты меры по созданию безопасных условий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5.1.35. Во время работы с использованием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требования безопасности, изложенные в эксплуатационной документации заводов – изготовителей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предупреждать о предстоящем пуске оборудования работников, находящихся рядом;</w:t>
      </w:r>
    </w:p>
    <w:p>
      <w:pPr>
        <w:spacing w:line="240" w:lineRule="auto"/>
        <w:rPr>
          <w:rFonts w:hAnsi="Times New Roman" w:cs="Times New Roman"/>
          <w:color w:val="000000"/>
          <w:sz w:val="24"/>
          <w:szCs w:val="24"/>
        </w:rPr>
      </w:pPr>
      <w:r>
        <w:rPr>
          <w:rFonts w:hAnsi="Times New Roman" w:cs="Times New Roman"/>
          <w:color w:val="000000"/>
          <w:sz w:val="24"/>
          <w:szCs w:val="24"/>
        </w:rPr>
        <w:t>– включать и выключать оборудование сухими руками и только при помощи кнопок «пуск» и «стоп»;</w:t>
      </w:r>
    </w:p>
    <w:p>
      <w:pPr>
        <w:spacing w:line="240" w:lineRule="auto"/>
        <w:rPr>
          <w:rFonts w:hAnsi="Times New Roman" w:cs="Times New Roman"/>
          <w:color w:val="000000"/>
          <w:sz w:val="24"/>
          <w:szCs w:val="24"/>
        </w:rPr>
      </w:pPr>
      <w:r>
        <w:rPr>
          <w:rFonts w:hAnsi="Times New Roman" w:cs="Times New Roman"/>
          <w:color w:val="000000"/>
          <w:sz w:val="24"/>
          <w:szCs w:val="24"/>
        </w:rPr>
        <w:t>– не прикасаться к открытым и неогражденным токоведущим частям оборудования, оголенным и с поврежденной изоляцией проводам;</w:t>
      </w:r>
    </w:p>
    <w:p>
      <w:pPr>
        <w:spacing w:line="240" w:lineRule="auto"/>
        <w:rPr>
          <w:rFonts w:hAnsi="Times New Roman" w:cs="Times New Roman"/>
          <w:color w:val="000000"/>
          <w:sz w:val="24"/>
          <w:szCs w:val="24"/>
        </w:rPr>
      </w:pPr>
      <w:r>
        <w:rPr>
          <w:rFonts w:hAnsi="Times New Roman" w:cs="Times New Roman"/>
          <w:color w:val="000000"/>
          <w:sz w:val="24"/>
          <w:szCs w:val="24"/>
        </w:rPr>
        <w:t>– не перегружать применяемое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осматривать, регулировать, извлекать застрявшие предметы, очищать использованное оборудование следует только после того, как оно остановлено с помощью кнопки «стоп», отключено от источника питания, на пусковом устройстве вывешен плакат «Не включать! Работают люди», и после полной остановки вращающихся и подвижных частей, имеющих опасный инерционный ход.</w:t>
      </w:r>
    </w:p>
    <w:p>
      <w:pPr>
        <w:spacing w:line="240" w:lineRule="auto"/>
        <w:rPr>
          <w:rFonts w:hAnsi="Times New Roman" w:cs="Times New Roman"/>
          <w:color w:val="000000"/>
          <w:sz w:val="24"/>
          <w:szCs w:val="24"/>
        </w:rPr>
      </w:pPr>
      <w:r>
        <w:rPr>
          <w:rFonts w:hAnsi="Times New Roman" w:cs="Times New Roman"/>
          <w:color w:val="000000"/>
          <w:sz w:val="24"/>
          <w:szCs w:val="24"/>
        </w:rPr>
        <w:t>5.1.36. При эксплуатации подъемно-транспортного оборудования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поправлять ремни, цепи привода, снимать и устанавливать ограждения во время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превышать допустимые скорости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надзора работающее оборудование, допускать к его эксплуатации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напряжения (бьет током) на корпусе оборудования, раме или кожухе пускорегулирующей аппаратуры, возникновении постороннего шума, появлении запаха горящей изоляции, самопроизвольной остановке или неправильном действии механизмов и элементов оборудования работу на оборудовании прекратить, выключить кнопкой «стоп» (выключателем) и отсоединить его от электросети с помощью рубильника или другого отключающего устройства, сообщить об этом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color w:val="000000"/>
          <w:sz w:val="24"/>
          <w:szCs w:val="24"/>
        </w:rPr>
        <w:t>5.1.37. Не допускается производство погрузочно-разгрузочных работ на пути движения железнодорожного, автомобильного транспорта, в местах переходов и переездов.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замеченных неисправностях электроприборов и инструмента, а также, если имеет место сильный нагрев электропроводов, появление искрения или обрыв проводов и т.д. необходимо немедленно прекратить работу, отключить электрооборудование, предупредить работающих об опасности, поставить в известность руководство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дыма и возникновении возгорания,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руководство.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6.3.3.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убрать инструменты, приспособления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c5d66224ef6465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