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w:t>
      </w:r>
      <w:r>
        <w:rPr>
          <w:rFonts w:hAnsi="Times New Roman" w:cs="Times New Roman"/>
          <w:color w:val="000000"/>
          <w:sz w:val="24"/>
          <w:szCs w:val="24"/>
        </w:rPr>
        <w:t> </w:t>
      </w:r>
      <w:r>
        <w:rPr>
          <w:rFonts w:hAnsi="Times New Roman" w:cs="Times New Roman"/>
          <w:b/>
          <w:bCs/>
          <w:color w:val="000000"/>
          <w:sz w:val="24"/>
          <w:szCs w:val="24"/>
        </w:rPr>
        <w:t>для инспектора пульта централизованной охраны (в частной охранной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инспектора пульта централизованной охраны (в частной охранной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осуществлении охраны (защиты) объектов и (или) имущества, </w:t>
      </w:r>
      <w:r>
        <w:rPr>
          <w:rFonts w:hAnsi="Times New Roman" w:cs="Times New Roman"/>
          <w:color w:val="000000"/>
          <w:sz w:val="24"/>
          <w:szCs w:val="24"/>
        </w:rPr>
        <w:t>Приказ Минтруда от 19.11.2020 № 815н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инспектором пульта централизованной охраны (в частной охранной деятельности)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пожара или взрыва;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транспортных средств, грузоподъемных машин, перемещаемых материалов, подвижных частей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или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или загазованности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и повышенной подвижности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рабочего места на высоте относительно поверхности земли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значения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ионизирующее излучение (при обращении с источниками ионизирующего излучения, включая радиационный контроль).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связи (опробованием);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первичных средств пожаротушения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рабочего резервного номеронабирателя пульта управления (опробованием);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системы предупредительной сигнализации;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контрольно-измерительных приборов (визуально).</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 выполняющий обязанности инспектора пульта централизованной охраны (в частной охранной деятельности),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1. 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2. 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4.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6.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7.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8.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9. Во время установленных для физкультурных упражнений перерывов в работе выполнять рекомендованные упражнения для глаз, шеи, рук, туловища, ног.</w:t>
      </w:r>
    </w:p>
    <w:p>
      <w:pPr>
        <w:spacing w:line="240" w:lineRule="auto"/>
        <w:rPr>
          <w:rFonts w:hAnsi="Times New Roman" w:cs="Times New Roman"/>
          <w:color w:val="000000"/>
          <w:sz w:val="24"/>
          <w:szCs w:val="24"/>
        </w:rPr>
      </w:pPr>
      <w:r>
        <w:rPr>
          <w:rFonts w:hAnsi="Times New Roman" w:cs="Times New Roman"/>
          <w:color w:val="000000"/>
          <w:sz w:val="24"/>
          <w:szCs w:val="24"/>
        </w:rPr>
        <w:t>10.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6.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Инспектор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Работник при возникновении аварийных ситуаций обязан:</w:t>
      </w:r>
    </w:p>
    <w:p>
      <w:pPr>
        <w:spacing w:line="240" w:lineRule="auto"/>
        <w:rPr>
          <w:rFonts w:hAnsi="Times New Roman" w:cs="Times New Roman"/>
          <w:color w:val="000000"/>
          <w:sz w:val="24"/>
          <w:szCs w:val="24"/>
        </w:rPr>
      </w:pPr>
      <w:r>
        <w:rPr>
          <w:rFonts w:hAnsi="Times New Roman" w:cs="Times New Roman"/>
          <w:color w:val="000000"/>
          <w:sz w:val="24"/>
          <w:szCs w:val="24"/>
        </w:rPr>
        <w:t>6.3.2. Немедленно прекратить работу,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 а в его отсутствие – старшему руководителю; при необходимости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6.3.3. Под руководством непосредственного руководителя принять участие в ликвидации создавшейся аварийной ситуации, если это не представляет угрозы для здоровья или жизни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нарушений в работе средств оргтехники или другого оборудования, а также при возникновении нарушений в работе электросети (запах гари, посторонний шум при работе средств оргтехники и другого оборудования или ощущение действия электрического тока при прикосновении к их корпусам, мигание светильников и т. д.) отключить средства оргтехники и другое оборудование от электросети,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неисправностей мебели и приспособлений прекратить их использование,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6.3.7.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6.3.8.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6.3.9. Тушение очага пожара производить с помощью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Инспектор должен привести в порядок рабочее место, убрать в установленное место документы.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567d64ef9b846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