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инженера канализационной службы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канализационной службы.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канализационной службы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элементы оборудования (наемного, силового, механизированных решеток, лебедок, скребков, оросителей, механических мешалок и других механизмов);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предметы (при дроблении в дробилках отбросов, снимаемых с решеток), отлетающих частей (при выбивании заглушек в испытываемых трубопроводах, при обработке и обкалывании бетонных труб и фасонных изделий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и инструменты (при работах в водопроводных и канализационных колодцах, на очистных сооружениях и сетях, в помещениях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образование взрывоопасных смесей газов (в колодцах, камерах на сетях, насосных станциях, в обслуживающих помещениях метантенков и в других помещениях и сооружениях);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в производственных помещениях и сооружениях;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(в насосных станциях, в помещениях фильтров, отстойников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(бактерицидные установки) и инфракрасного (дегельминтизаторы)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факторов при работе на видеодисплейных терминалах и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(в машинных залах насосных и воздуходувных станций и в других помещениях и сооружениях, где установлено технологическое 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(в колодцах, камерах, каналах и т. п.);</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водяная струя высокого давления при прочистке канализационной сети с использованием каналоочистительной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газообразные вещества общетоксического и другого вредного воздействия в колодцах, камерах, каналах, очистных сооружениях (сероводород, метан, пары бензина, эфира, углекислый газ, озон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газы, выделяющиеся в результате утечки из баллонов, бочек, цистерн (аммиак, хлор и другие сжатые, сжиженные и растворенные газы);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горючие примеси, попавшие в сточные воды (бензин, нефть и др.), а также растворенные газообразные вещества, которые могут образовывать в канализационных сетях и сооружениях взрывоопасные и отравляющие смеси;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в рабочей зоне пылеобразующими реагентами (сернокислый алюминий, хлорное железо, негашеная и хлорная известь, сода, едкий натр, активированный уголь, фторосодержащие реагенты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пары ртути (при работе с приборами с ртутным наполнением);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в сточных и природных водах (бактерии, вирусы, простейшие);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яйца гельминтов в сточных водах.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от руководителя наряд или распоряжение на производство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 подготовить к работе необходимый инструмент и убедиться в его исправности;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ознакомиться с состоянием и режимом работы оборудования путем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что ремонтируемое оборудование отключено, освобождено от продукта, остужено до температуры не выше 30 градусов, дренажи на трубопроводах открыты, электродвигатели отключены и приняты меры, препятствующие их случайному запуску.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Необходимо отделить ремонтируемый участок при необходимости путем установки заграждения.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4.4.2. На вентилях и задвижках отключающей аппаратуры следует вывешивать плакаты "Не закрывать – работают люди". На месте работы вывешиваются плакаты "Работать здесь".</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на рабочих местах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обтирочного материала (ветоши).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Оборудование должно содержаться в исправном состоянии, размещаться в предусмотренных технологическим процессом местах, не мешать работе, свободному проходу и проезду. Оборудование должно быть безопасным при монтаже (демонтаже), эксплуатации, ремонте, транспортировании и хранении, при использовании отдельно или в составе технологических комплексов и систем.</w:t>
      </w:r>
    </w:p>
    <w:p>
      <w:pPr>
        <w:spacing w:line="240" w:lineRule="auto"/>
        <w:rPr>
          <w:rFonts w:hAnsi="Times New Roman" w:cs="Times New Roman"/>
          <w:color w:val="000000"/>
          <w:sz w:val="24"/>
          <w:szCs w:val="24"/>
        </w:rPr>
      </w:pPr>
      <w:r>
        <w:rPr>
          <w:rFonts w:hAnsi="Times New Roman" w:cs="Times New Roman"/>
          <w:color w:val="000000"/>
          <w:sz w:val="24"/>
          <w:szCs w:val="24"/>
        </w:rPr>
        <w:t>5.1.2. На все виды используемого в работе оборудования должны быть инструкции по эксплуатации, содержащие требования по безопасности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5.1.3. Оборудование должно использоваться по назначению и применяться в условиях, установленных предприятием-изготовителем.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5.1.4. Не разрешается эксплуатация оборудования без предусмотренных его конструкцией ограждающих устройств, предохранительных устройств, блокировок, систем сигнализации и других средств коллективной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 К работе на оборудовании допускаются работники, прошедшие специальное обучение и проверку знаний в установленном порядке. Передавать управление и обслуживание оборудования необученным работникам, оставлять без присмотра работающее оборудование, требующее присутствия персонала,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Включение, запуск и контроль за работающим оборудованием должны производиться только лицом, за которым оно закреплено.</w:t>
      </w:r>
    </w:p>
    <w:p>
      <w:pPr>
        <w:spacing w:line="240" w:lineRule="auto"/>
        <w:rPr>
          <w:rFonts w:hAnsi="Times New Roman" w:cs="Times New Roman"/>
          <w:color w:val="000000"/>
          <w:sz w:val="24"/>
          <w:szCs w:val="24"/>
        </w:rPr>
      </w:pPr>
      <w:r>
        <w:rPr>
          <w:rFonts w:hAnsi="Times New Roman" w:cs="Times New Roman"/>
          <w:color w:val="000000"/>
          <w:sz w:val="24"/>
          <w:szCs w:val="24"/>
        </w:rPr>
        <w:t>5.1.7. Технологическое оборудование, которое может служить источником опасности для работающих, поверхности ограждений и других защитных устройств, а также пожарная техника должны быть окрашены в сигнальные цвета.</w:t>
      </w:r>
    </w:p>
    <w:p>
      <w:pPr>
        <w:spacing w:line="240" w:lineRule="auto"/>
        <w:rPr>
          <w:rFonts w:hAnsi="Times New Roman" w:cs="Times New Roman"/>
          <w:color w:val="000000"/>
          <w:sz w:val="24"/>
          <w:szCs w:val="24"/>
        </w:rPr>
      </w:pPr>
      <w:r>
        <w:rPr>
          <w:rFonts w:hAnsi="Times New Roman" w:cs="Times New Roman"/>
          <w:color w:val="000000"/>
          <w:sz w:val="24"/>
          <w:szCs w:val="24"/>
        </w:rPr>
        <w:t>5.1.8. Электрооборудование, а также оборудование и механизмы, которые могут оказаться под напряжением,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5.1.9. Грузоподъемные механизмы, грузозахватные приспособления (стропы, траверсы, захваты) необходимо эксплуатировать и испытывать в соответствии с Правилами устройства и безопасной эксплуатации грузоподъемных кранов.</w:t>
      </w:r>
    </w:p>
    <w:p>
      <w:pPr>
        <w:spacing w:line="240" w:lineRule="auto"/>
        <w:rPr>
          <w:rFonts w:hAnsi="Times New Roman" w:cs="Times New Roman"/>
          <w:color w:val="000000"/>
          <w:sz w:val="24"/>
          <w:szCs w:val="24"/>
        </w:rPr>
      </w:pPr>
      <w:r>
        <w:rPr>
          <w:rFonts w:hAnsi="Times New Roman" w:cs="Times New Roman"/>
          <w:color w:val="000000"/>
          <w:sz w:val="24"/>
          <w:szCs w:val="24"/>
        </w:rPr>
        <w:t>5.1.10. Трубопроводы пара и горячей воды должны эксплуатироваться в соответствии с Правилами эксплуатации теплопотребляющих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5.1.11. Водопроводно-канализационное хозяйство должно эксплуатироваться в соответствии с межотраслевыми правилами по охране труда при эксплуатации водопроводно-канализационного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работ на высоте свыше 1,8 метра необходимо использовать страховочную привязь либо монтажный пояс.</w:t>
      </w:r>
    </w:p>
    <w:p>
      <w:pPr>
        <w:spacing w:line="240" w:lineRule="auto"/>
        <w:rPr>
          <w:rFonts w:hAnsi="Times New Roman" w:cs="Times New Roman"/>
          <w:color w:val="000000"/>
          <w:sz w:val="24"/>
          <w:szCs w:val="24"/>
        </w:rPr>
      </w:pPr>
      <w:r>
        <w:rPr>
          <w:rFonts w:hAnsi="Times New Roman" w:cs="Times New Roman"/>
          <w:color w:val="000000"/>
          <w:sz w:val="24"/>
          <w:szCs w:val="24"/>
        </w:rPr>
        <w:t>5.1.13. В случае выполнения работ с искродающим оборудованием и механизмами, а также работ, при выполнении которых есть вероятность попадания инородных тел в глаза, работы необходимо выполнять в средствах индивидуальной защиты органов зрения.</w:t>
      </w:r>
    </w:p>
    <w:p>
      <w:pPr>
        <w:spacing w:line="240" w:lineRule="auto"/>
        <w:rPr>
          <w:rFonts w:hAnsi="Times New Roman" w:cs="Times New Roman"/>
          <w:color w:val="000000"/>
          <w:sz w:val="24"/>
          <w:szCs w:val="24"/>
        </w:rPr>
      </w:pPr>
      <w:r>
        <w:rPr>
          <w:rFonts w:hAnsi="Times New Roman" w:cs="Times New Roman"/>
          <w:color w:val="000000"/>
          <w:sz w:val="24"/>
          <w:szCs w:val="24"/>
        </w:rPr>
        <w:t>5.1.14. Инженер по водоснабжению и водоотведению должен быть обеспечен исправным инструментом и приспособлениями. Неисправный инструмент подлежит изъятию и замене.</w:t>
      </w:r>
    </w:p>
    <w:p>
      <w:pPr>
        <w:spacing w:line="240" w:lineRule="auto"/>
        <w:rPr>
          <w:rFonts w:hAnsi="Times New Roman" w:cs="Times New Roman"/>
          <w:color w:val="000000"/>
          <w:sz w:val="24"/>
          <w:szCs w:val="24"/>
        </w:rPr>
      </w:pPr>
      <w:r>
        <w:rPr>
          <w:rFonts w:hAnsi="Times New Roman" w:cs="Times New Roman"/>
          <w:color w:val="000000"/>
          <w:sz w:val="24"/>
          <w:szCs w:val="24"/>
        </w:rPr>
        <w:t>5.1.15. Приспособления, используемые в работе, должны быть удобными в работе, легко устанавливаться, закрепляться в рабочем положении и легко сниматься. Работа приспособлений не должна создавать работнику излишнего напряжения физических сил, применения специальных средств и не сопровождаться повышенными уровнями шума и вибраций.</w:t>
      </w:r>
    </w:p>
    <w:p>
      <w:pPr>
        <w:spacing w:line="240" w:lineRule="auto"/>
        <w:rPr>
          <w:rFonts w:hAnsi="Times New Roman" w:cs="Times New Roman"/>
          <w:color w:val="000000"/>
          <w:sz w:val="24"/>
          <w:szCs w:val="24"/>
        </w:rPr>
      </w:pPr>
      <w:r>
        <w:rPr>
          <w:rFonts w:hAnsi="Times New Roman" w:cs="Times New Roman"/>
          <w:color w:val="000000"/>
          <w:sz w:val="24"/>
          <w:szCs w:val="24"/>
        </w:rPr>
        <w:t>5.1.16. Ручной механизированный инструмент должен быть исправным, а шлифовальные машинки – иметь защитные кожухи.</w:t>
      </w:r>
    </w:p>
    <w:p>
      <w:pPr>
        <w:spacing w:line="240" w:lineRule="auto"/>
        <w:rPr>
          <w:rFonts w:hAnsi="Times New Roman" w:cs="Times New Roman"/>
          <w:color w:val="000000"/>
          <w:sz w:val="24"/>
          <w:szCs w:val="24"/>
        </w:rPr>
      </w:pPr>
      <w:r>
        <w:rPr>
          <w:rFonts w:hAnsi="Times New Roman" w:cs="Times New Roman"/>
          <w:color w:val="000000"/>
          <w:sz w:val="24"/>
          <w:szCs w:val="24"/>
        </w:rPr>
        <w:t>5.1.17. Ручной инструмент и приспособления ежедневного применения должны быть закреплены для индивидуального или бригадного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5.1.18. Для переноски инструмента, если это требуется по условиям работы, каждому рабочему должны выдаваться исправные ручные ящики или сумки.</w:t>
      </w:r>
    </w:p>
    <w:p>
      <w:pPr>
        <w:spacing w:line="240" w:lineRule="auto"/>
        <w:rPr>
          <w:rFonts w:hAnsi="Times New Roman" w:cs="Times New Roman"/>
          <w:color w:val="000000"/>
          <w:sz w:val="24"/>
          <w:szCs w:val="24"/>
        </w:rPr>
      </w:pPr>
      <w:r>
        <w:rPr>
          <w:rFonts w:hAnsi="Times New Roman" w:cs="Times New Roman"/>
          <w:color w:val="000000"/>
          <w:sz w:val="24"/>
          <w:szCs w:val="24"/>
        </w:rPr>
        <w:t>5.1.19. При использовании приставных лестниц и стремянок необходимо убедиться в наличии на них инвентарного номера, даты испытания и таблички с указанием принадлежности к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5.1.20. Инженеру по водоснабжению и водоотведению при работе на ПЭВМ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компьютере при снятых кожухах;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отключать оборудование от электросети и выдергивать электровилку, держась за шнур.</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установленный в организации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5.1.22. При эксплуатации канализационных насосных станций должны быть обеспечены: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состояния и рабочих параметров основных насосных агрегатов, гидромеханических устройств, гидравлических коммуникаций, электрооборудования, контрольно-измерительных приборов, средств автоматизации и диспетчерского управления, а также конструкций здания;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предотвращение возникновения неисправностей и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надлежащее санитарное и противопожарное состояние в помещениях насосной станции;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ведение систематического учета работы насосной станции;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своевременное проведение плановых ревизий, текущих и капитальных ремонтов оборудования и систем, а также ремонтов оборудования и систем, поврежденных во время аварий.</w:t>
      </w:r>
    </w:p>
    <w:p>
      <w:pPr>
        <w:spacing w:line="240" w:lineRule="auto"/>
        <w:rPr>
          <w:rFonts w:hAnsi="Times New Roman" w:cs="Times New Roman"/>
          <w:color w:val="000000"/>
          <w:sz w:val="24"/>
          <w:szCs w:val="24"/>
        </w:rPr>
      </w:pPr>
      <w:r>
        <w:rPr>
          <w:rFonts w:hAnsi="Times New Roman" w:cs="Times New Roman"/>
          <w:color w:val="000000"/>
          <w:sz w:val="24"/>
          <w:szCs w:val="24"/>
        </w:rPr>
        <w:t>5.1.23. Система канализации производственных сточных вод должна быть закрытой и выполняться из несгораемых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5.1.24. Системы производственной канализации и сооружения очистки сточных вод должны обеспечивать отведение и очистку сточных вод, образующихся как при обычных режимах работы, так и в случаях возникновения аварий и иных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5.1.25. Помещения, где осуществляется отвод производственных сточных вод и выделяются газы, должны быть отделены от помещений, где могут находиться работники, плотно закрывающимися дверями.</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эксплуатация объектов канализации с неисправными гидравлическими затворами.</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работах на сооружениях для очистки сточных вод необходимо применять меры, исключающие непосредственный контакт работников со сточными водами.</w:t>
      </w:r>
    </w:p>
    <w:p>
      <w:pPr>
        <w:spacing w:line="240" w:lineRule="auto"/>
        <w:rPr>
          <w:rFonts w:hAnsi="Times New Roman" w:cs="Times New Roman"/>
          <w:color w:val="000000"/>
          <w:sz w:val="24"/>
          <w:szCs w:val="24"/>
        </w:rPr>
      </w:pPr>
      <w:r>
        <w:rPr>
          <w:rFonts w:hAnsi="Times New Roman" w:cs="Times New Roman"/>
          <w:color w:val="000000"/>
          <w:sz w:val="24"/>
          <w:szCs w:val="24"/>
        </w:rPr>
        <w:t>5.1.28. Технические устройства на опасных производственных объектах должны устанавливаться и применяться в соответствии с правилами применения технических устройств на опасных производственных объектах.</w:t>
      </w:r>
    </w:p>
    <w:p>
      <w:pPr>
        <w:spacing w:line="240" w:lineRule="auto"/>
        <w:rPr>
          <w:rFonts w:hAnsi="Times New Roman" w:cs="Times New Roman"/>
          <w:color w:val="000000"/>
          <w:sz w:val="24"/>
          <w:szCs w:val="24"/>
        </w:rPr>
      </w:pPr>
      <w:r>
        <w:rPr>
          <w:rFonts w:hAnsi="Times New Roman" w:cs="Times New Roman"/>
          <w:color w:val="000000"/>
          <w:sz w:val="24"/>
          <w:szCs w:val="24"/>
        </w:rPr>
        <w:t>5.1.29. Контрольно-измерительные приборы, установленные непосредственно на оборудовании, должны быть удобны для наблюдения и обслуживания и иметь надписи, определяющие их назначение.</w:t>
      </w:r>
    </w:p>
    <w:p>
      <w:pPr>
        <w:spacing w:line="240" w:lineRule="auto"/>
        <w:rPr>
          <w:rFonts w:hAnsi="Times New Roman" w:cs="Times New Roman"/>
          <w:color w:val="000000"/>
          <w:sz w:val="24"/>
          <w:szCs w:val="24"/>
        </w:rPr>
      </w:pPr>
      <w:r>
        <w:rPr>
          <w:rFonts w:hAnsi="Times New Roman" w:cs="Times New Roman"/>
          <w:color w:val="000000"/>
          <w:sz w:val="24"/>
          <w:szCs w:val="24"/>
        </w:rPr>
        <w:t>5.1.30. Не разрешается применение неисправных неаттестованных контрольно-измерительных приборов, а также приборов с истекшим сроком поверки.</w:t>
      </w:r>
    </w:p>
    <w:p>
      <w:pPr>
        <w:spacing w:line="240" w:lineRule="auto"/>
        <w:rPr>
          <w:rFonts w:hAnsi="Times New Roman" w:cs="Times New Roman"/>
          <w:color w:val="000000"/>
          <w:sz w:val="24"/>
          <w:szCs w:val="24"/>
        </w:rPr>
      </w:pPr>
      <w:r>
        <w:rPr>
          <w:rFonts w:hAnsi="Times New Roman" w:cs="Times New Roman"/>
          <w:color w:val="000000"/>
          <w:sz w:val="24"/>
          <w:szCs w:val="24"/>
        </w:rPr>
        <w:t>5.1.31. В организации должны быть разработаны инструкции по эксплуатации средств контроля и защиты, определяющие периодичность и объем поверки, их ремонт или замену.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насосной станции должна храниться необходимая техническая документация: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генеральный план площадки насосной станции с нанесенными подземными коммуникациями и устройствами;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инструкции по эксплуатации насосной станции и установленного на ней оборудования, систем и отдельных механизмов;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схема электроснабжения станции, схема первичной коммутации силового электрооборудования агрегатов, механизмов, устройств, электроосвещения (рабочего, аварийного и охранного);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телефонный справочник с указанием номеров телефонов насосной станции, диспетчерской службы водопроводно-канализационного хозяйства;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5.2.2. Обход и осмотр трасс сетей водоснабжения и канализации осуществляется одним работником, который должен быть одет в жилет оранжевого цвета со светоотражающей полосой и иметь переносной знак ограждения. Во время осмотра не допускается открывать крышки люков колодцев.</w:t>
      </w:r>
    </w:p>
    <w:p>
      <w:pPr>
        <w:spacing w:line="240" w:lineRule="auto"/>
        <w:rPr>
          <w:rFonts w:hAnsi="Times New Roman" w:cs="Times New Roman"/>
          <w:color w:val="000000"/>
          <w:sz w:val="24"/>
          <w:szCs w:val="24"/>
        </w:rPr>
      </w:pPr>
      <w:r>
        <w:rPr>
          <w:rFonts w:hAnsi="Times New Roman" w:cs="Times New Roman"/>
          <w:color w:val="000000"/>
          <w:sz w:val="24"/>
          <w:szCs w:val="24"/>
        </w:rPr>
        <w:t>5.2.3. Спуск в колодцы при осмотре трасс запрещается. Во время осмотра не допускается выполнять какие-либо ремонтные и восстановительные работы. Пользоваться открытым огнем и курить у открытых колодцев и камер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Работа на сетях водоснабжения и канализации, связанная со спуском в колодцы, камеры и емкостные сооружения, должна выполняться бригадой, состоящей не менее чем из трех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5.2.5. При производстве земляных работ на сетях и сооружениях водоснабжения и канализации рытье котлованов и траншей выполняется с крутизной откоса без креплений или с установкой креплений стенок траншей и котлованов согласно требованиям действующих строительных норм и правил.</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любых аварийных ситуациях или при возникновении опасности для жизни и здоровья работников следует остановить работу, сообщить непосредственному руководителю, принять меры к устранению таких ситуаций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случаях возникновения аварий, которые могут привести к загрязнению водных объектов, причинению вреда окружающей среде и здоровью населения, лица, эксплуатирующие системы канализации и сооружения по очистке сточных вод, обязаны незамедлительно информировать об этом специально уполномоченные государственные органы в области охраны окружающей среды, использования и охраны водных объектов, органы государственного санитарно-эпидемиологического надзора и органы местного самоуправления.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немедленно прекратить работу, отключить электрооборудование, вызвать пожарную охрану, сообщить непосредственному руководителю и администрации организации,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собрать рабочий инструмент, приспособления и др. Убрать их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1bdd3774104d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