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инженера-метролога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инженера-метролога.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Перечень мероприятий по оказанию первой помощи и перечень состояний, при которых оказывается первая помощь, утвержденные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инженером-метрологом допускается специалист, имеющий соответствующую выполняемой работе квалификацию.</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инженером-метрологом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самопроизвольного падения контрольных гирь;</w:t>
      </w:r>
    </w:p>
    <w:p>
      <w:pPr>
        <w:spacing w:line="240" w:lineRule="auto"/>
        <w:rPr>
          <w:rFonts w:hAnsi="Times New Roman" w:cs="Times New Roman"/>
          <w:color w:val="000000"/>
          <w:sz w:val="24"/>
          <w:szCs w:val="24"/>
        </w:rPr>
      </w:pPr>
      <w:r>
        <w:rPr>
          <w:rFonts w:hAnsi="Times New Roman" w:cs="Times New Roman"/>
          <w:color w:val="000000"/>
          <w:sz w:val="24"/>
          <w:szCs w:val="24"/>
        </w:rPr>
        <w:t>— вращающиеся и движущиеся части, и механизмы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нагрузки и механические воздействия при подключении эталонного и поверяемого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вредные химические вещества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получения химических ожогов;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статические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работа с оборудованием, работающим под избыточным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пульсации светового потока;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напряжение зрения, внимания.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рабочую одежду, обувь и другие средства индивидуальной защиты, застегнуть все застежки (завязать завязки), убедиться, что в карманах нет острых колющих и режущих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у непосредственного руководителя задание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состояние рабочего места, исправность и комплектность оборудования, заземления, вентиляции, приспособлений, инструмента, достаточность освещения (необходимо обеспечить отчетливую видимость применяемых средств поверки, снятие показаний счетчиков).</w:t>
      </w:r>
    </w:p>
    <w:p>
      <w:pPr>
        <w:spacing w:line="240" w:lineRule="auto"/>
        <w:rPr>
          <w:rFonts w:hAnsi="Times New Roman" w:cs="Times New Roman"/>
          <w:color w:val="000000"/>
          <w:sz w:val="24"/>
          <w:szCs w:val="24"/>
        </w:rPr>
      </w:pPr>
      <w:r>
        <w:rPr>
          <w:rFonts w:hAnsi="Times New Roman" w:cs="Times New Roman"/>
          <w:color w:val="000000"/>
          <w:sz w:val="24"/>
          <w:szCs w:val="24"/>
        </w:rPr>
        <w:t>4.1.4. Разложить инструмент и приспособления так, чтобы они не упали и были в удобном для 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4.1.5. Перед включением электропитания оборудования убедиться в отсутствии внешних неисправностей в электрических соединениях между составными частями оборудования, а также проверить исправность соединительных проводов. Соединительные провода не должны иметь скруток, повреждений изоляции и оплетки.</w:t>
      </w:r>
    </w:p>
    <w:p>
      <w:pPr>
        <w:spacing w:line="240" w:lineRule="auto"/>
        <w:rPr>
          <w:rFonts w:hAnsi="Times New Roman" w:cs="Times New Roman"/>
          <w:color w:val="000000"/>
          <w:sz w:val="24"/>
          <w:szCs w:val="24"/>
        </w:rPr>
      </w:pPr>
      <w:r>
        <w:rPr>
          <w:rFonts w:hAnsi="Times New Roman" w:cs="Times New Roman"/>
          <w:color w:val="000000"/>
          <w:sz w:val="24"/>
          <w:szCs w:val="24"/>
        </w:rPr>
        <w:t>4.1.6. При измерениях металлические корпуса переносных средств измерений, кожуха трансформаторов и делителей напряжения необходимо заземлить.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на оборудовании необходимо его осмотреть и убедиться в полной исправности, в том числе визуально проверить исправность электрического шнура, вилки и розетки, с помощью которых осуществляется питание этого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Подключение и отключение оборудования к гидравлической системе производится при закрытой запорной арматуре.</w:t>
      </w:r>
    </w:p>
    <w:p>
      <w:pPr>
        <w:spacing w:line="240" w:lineRule="auto"/>
        <w:rPr>
          <w:rFonts w:hAnsi="Times New Roman" w:cs="Times New Roman"/>
          <w:color w:val="000000"/>
          <w:sz w:val="24"/>
          <w:szCs w:val="24"/>
        </w:rPr>
      </w:pPr>
      <w:r>
        <w:rPr>
          <w:rFonts w:hAnsi="Times New Roman" w:cs="Times New Roman"/>
          <w:color w:val="000000"/>
          <w:sz w:val="24"/>
          <w:szCs w:val="24"/>
        </w:rPr>
        <w:t>4.4.2. Перед подключением поверяемого счетчика и/или компьютера к оборудованию необходимо отключить электропитание.</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что пуск в работу оборудования никому не угрожает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4.4.4. Доступ к поверяемому оборудованию должен быть свободным.</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известить непосредственного руководителя и без его разрешения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Инженер по метрологии допускается к работе только на аттестованном оборудовании, к которому допущен и обязан выполнять только ту работу, которой обучен и которая поручена руководителем отдела.</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на свое рабочее место лиц, не имеющих отношения к порученной работе, и не доверять свою работу и оборудование другому лицу без разрешения руководителя отдела.</w:t>
      </w:r>
    </w:p>
    <w:p>
      <w:pPr>
        <w:spacing w:line="240" w:lineRule="auto"/>
        <w:rPr>
          <w:rFonts w:hAnsi="Times New Roman" w:cs="Times New Roman"/>
          <w:color w:val="000000"/>
          <w:sz w:val="24"/>
          <w:szCs w:val="24"/>
        </w:rPr>
      </w:pPr>
      <w:r>
        <w:rPr>
          <w:rFonts w:hAnsi="Times New Roman" w:cs="Times New Roman"/>
          <w:color w:val="000000"/>
          <w:sz w:val="24"/>
          <w:szCs w:val="24"/>
        </w:rPr>
        <w:t>5.1.3. Работу необходимо выполнять согласно инструкции по эксплуатации оборудования с соблюдением требований инструкции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5.1.4. Необходимо сосредоточиться на выполняемой работе, не отвлекаться на посторонние дела и разговоры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5.1.5. Не допускается при выполнении работ разговаривать по мобильному телефону.</w:t>
      </w:r>
    </w:p>
    <w:p>
      <w:pPr>
        <w:spacing w:line="240" w:lineRule="auto"/>
        <w:rPr>
          <w:rFonts w:hAnsi="Times New Roman" w:cs="Times New Roman"/>
          <w:color w:val="000000"/>
          <w:sz w:val="24"/>
          <w:szCs w:val="24"/>
        </w:rPr>
      </w:pPr>
      <w:r>
        <w:rPr>
          <w:rFonts w:hAnsi="Times New Roman" w:cs="Times New Roman"/>
          <w:color w:val="000000"/>
          <w:sz w:val="24"/>
          <w:szCs w:val="24"/>
        </w:rPr>
        <w:t>5.1.6. На всех работах, связанных с возможным засорением глаз, ранением их,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5.1.7. Работать только исправным инструментом и приспособлениями, использовать защитные средства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5.1.8. Не применять приспособления, инструменты, не предусмотренные для проведения работ по поверке, ремонту, наладке средств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5.1.9. Для присоединения переносных средств измерений, трансформаторов и делителей напряжения применять одножильные и многопроволочные провода с изоляцией, соответствующей измеряемому напряжению и сечением, соответствующим измеряемой величине тока, но не менее 2,5 мм2.</w:t>
      </w:r>
    </w:p>
    <w:p>
      <w:pPr>
        <w:spacing w:line="240" w:lineRule="auto"/>
        <w:rPr>
          <w:rFonts w:hAnsi="Times New Roman" w:cs="Times New Roman"/>
          <w:color w:val="000000"/>
          <w:sz w:val="24"/>
          <w:szCs w:val="24"/>
        </w:rPr>
      </w:pPr>
      <w:r>
        <w:rPr>
          <w:rFonts w:hAnsi="Times New Roman" w:cs="Times New Roman"/>
          <w:color w:val="000000"/>
          <w:sz w:val="24"/>
          <w:szCs w:val="24"/>
        </w:rPr>
        <w:t>5.1.10. Присоединение и отсоединение переносных средств измерений производить только при снятом напряжении.</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измерений не допускается касаться проводов и выводов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5.1.12. Рабочее место должно содержаться в чистоте и порядке, не допускается его захламление и загромождение.</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загромождение проходов, выходов, тамбуров, лестниц, а также подступов к электрощитам, противопожарному инвентарю.</w:t>
      </w:r>
    </w:p>
    <w:p>
      <w:pPr>
        <w:spacing w:line="240" w:lineRule="auto"/>
        <w:rPr>
          <w:rFonts w:hAnsi="Times New Roman" w:cs="Times New Roman"/>
          <w:color w:val="000000"/>
          <w:sz w:val="24"/>
          <w:szCs w:val="24"/>
        </w:rPr>
      </w:pPr>
      <w:r>
        <w:rPr>
          <w:rFonts w:hAnsi="Times New Roman" w:cs="Times New Roman"/>
          <w:color w:val="000000"/>
          <w:sz w:val="24"/>
          <w:szCs w:val="24"/>
        </w:rPr>
        <w:t>5.1.14. При обнаружении неисправности оборудования не допускается производить ремонт и устранение этих неисправностей, если это не входит в обязанности персонала. Необходимо прекратить работу и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Для обеспечения защиты от поражения электрическим током при прикосновении к металлическим нетоковедущим частям, которые могут оказаться под напряжением в результате повреждения изоляции, применяют следующие способы: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защитное заземление;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зануление;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выравнивание, уравнивание потенциалов;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систему защитных проводов;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защитное отключение;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изоляцию нетоковедущих частей;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малое (не более 25 В) напряжение;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изоляции;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компенсацию токов замыкания на землю;</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5.2.2. При проведении электрических измерений и испытаний должен быть устранен непосредственный контакт работника с узлами и элементами, оказывающими опасное и вредное воздействие.</w:t>
      </w:r>
    </w:p>
    <w:p>
      <w:pPr>
        <w:spacing w:line="240" w:lineRule="auto"/>
        <w:rPr>
          <w:rFonts w:hAnsi="Times New Roman" w:cs="Times New Roman"/>
          <w:color w:val="000000"/>
          <w:sz w:val="24"/>
          <w:szCs w:val="24"/>
        </w:rPr>
      </w:pPr>
      <w:r>
        <w:rPr>
          <w:rFonts w:hAnsi="Times New Roman" w:cs="Times New Roman"/>
          <w:color w:val="000000"/>
          <w:sz w:val="24"/>
          <w:szCs w:val="24"/>
        </w:rPr>
        <w:t>5.2.3. При измерениях корпуса приборов, изготовленные из диэлектрического материала, надежно изолируются от земли, а металлические корпуса приборов и кожухи трансформаторов заземляются. При этом заземление должно быть осуществлено до начала работы приборов, а снято – после окончания работы приборов.</w:t>
      </w:r>
    </w:p>
    <w:p>
      <w:pPr>
        <w:spacing w:line="240" w:lineRule="auto"/>
        <w:rPr>
          <w:rFonts w:hAnsi="Times New Roman" w:cs="Times New Roman"/>
          <w:color w:val="000000"/>
          <w:sz w:val="24"/>
          <w:szCs w:val="24"/>
        </w:rPr>
      </w:pPr>
      <w:r>
        <w:rPr>
          <w:rFonts w:hAnsi="Times New Roman" w:cs="Times New Roman"/>
          <w:color w:val="000000"/>
          <w:sz w:val="24"/>
          <w:szCs w:val="24"/>
        </w:rPr>
        <w:t>5.2.4. При работе с приборами следует исключить приближение работников к деталям, находящимся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5.2.5. Для присоединения переносных приборов и трансформаторов используются одножильные и многопроволочные провода с изоляцией, соответствующей напряжению измеряемой цепи.</w:t>
      </w:r>
    </w:p>
    <w:p>
      <w:pPr>
        <w:spacing w:line="240" w:lineRule="auto"/>
        <w:rPr>
          <w:rFonts w:hAnsi="Times New Roman" w:cs="Times New Roman"/>
          <w:color w:val="000000"/>
          <w:sz w:val="24"/>
          <w:szCs w:val="24"/>
        </w:rPr>
      </w:pPr>
      <w:r>
        <w:rPr>
          <w:rFonts w:hAnsi="Times New Roman" w:cs="Times New Roman"/>
          <w:color w:val="000000"/>
          <w:sz w:val="24"/>
          <w:szCs w:val="24"/>
        </w:rPr>
        <w:t>5.2.6. Подключение и отключение переносных приборов, требующих разрыва электрической цепи, находящейся под напряжением, выполняются при снятом напряжении.</w:t>
      </w:r>
    </w:p>
    <w:p>
      <w:pPr>
        <w:spacing w:line="240" w:lineRule="auto"/>
        <w:rPr>
          <w:rFonts w:hAnsi="Times New Roman" w:cs="Times New Roman"/>
          <w:color w:val="000000"/>
          <w:sz w:val="24"/>
          <w:szCs w:val="24"/>
        </w:rPr>
      </w:pPr>
      <w:r>
        <w:rPr>
          <w:rFonts w:hAnsi="Times New Roman" w:cs="Times New Roman"/>
          <w:color w:val="000000"/>
          <w:sz w:val="24"/>
          <w:szCs w:val="24"/>
        </w:rPr>
        <w:t>5.2.7. Подключение и отключение измерительных приборов, не требующих разрыва электрической цепи, допускается производить под напряжением изолированными проводами со специальными наконечниками с изолирующими ручками. Длина изолирующей ручки должна быть не менее 200 мм.</w:t>
      </w:r>
    </w:p>
    <w:p>
      <w:pPr>
        <w:spacing w:line="240" w:lineRule="auto"/>
        <w:rPr>
          <w:rFonts w:hAnsi="Times New Roman" w:cs="Times New Roman"/>
          <w:color w:val="000000"/>
          <w:sz w:val="24"/>
          <w:szCs w:val="24"/>
        </w:rPr>
      </w:pPr>
      <w:r>
        <w:rPr>
          <w:rFonts w:hAnsi="Times New Roman" w:cs="Times New Roman"/>
          <w:color w:val="000000"/>
          <w:sz w:val="24"/>
          <w:szCs w:val="24"/>
        </w:rPr>
        <w:t>5.2.8. При работах с трансформаторами напряжения сначала собирается вся схема по низшему напряжению, а затем производится подключение трансформаторов со стороны высшего напряжения. Подключение к высшему напряжению следует проводить в очках, диэлектрических перчатках и галошах или стоя на диэлектрическом коврике.</w:t>
      </w:r>
    </w:p>
    <w:p>
      <w:pPr>
        <w:spacing w:line="240" w:lineRule="auto"/>
        <w:rPr>
          <w:rFonts w:hAnsi="Times New Roman" w:cs="Times New Roman"/>
          <w:color w:val="000000"/>
          <w:sz w:val="24"/>
          <w:szCs w:val="24"/>
        </w:rPr>
      </w:pPr>
      <w:r>
        <w:rPr>
          <w:rFonts w:hAnsi="Times New Roman" w:cs="Times New Roman"/>
          <w:color w:val="000000"/>
          <w:sz w:val="24"/>
          <w:szCs w:val="24"/>
        </w:rPr>
        <w:t>5.2.9. Измерения на опоре воздушной линии может проводить один работник, стоя на когтях и надежно закрепившись поясом к опоре.</w:t>
      </w:r>
    </w:p>
    <w:p>
      <w:pPr>
        <w:spacing w:line="240" w:lineRule="auto"/>
        <w:rPr>
          <w:rFonts w:hAnsi="Times New Roman" w:cs="Times New Roman"/>
          <w:color w:val="000000"/>
          <w:sz w:val="24"/>
          <w:szCs w:val="24"/>
        </w:rPr>
      </w:pPr>
      <w:r>
        <w:rPr>
          <w:rFonts w:hAnsi="Times New Roman" w:cs="Times New Roman"/>
          <w:color w:val="000000"/>
          <w:sz w:val="24"/>
          <w:szCs w:val="24"/>
        </w:rPr>
        <w:t>5.2.10. Электрические измерения воздушных линий, подверженных опасному влиянию линий электропередачи или электрифицированных железных дорог переменного тока, проводят в диэлектрических перчатках и диэлектрических галошах или стоя на диэлектрическом коврике.</w:t>
      </w:r>
    </w:p>
    <w:p>
      <w:pPr>
        <w:spacing w:line="240" w:lineRule="auto"/>
        <w:rPr>
          <w:rFonts w:hAnsi="Times New Roman" w:cs="Times New Roman"/>
          <w:color w:val="000000"/>
          <w:sz w:val="24"/>
          <w:szCs w:val="24"/>
        </w:rPr>
      </w:pPr>
      <w:r>
        <w:rPr>
          <w:rFonts w:hAnsi="Times New Roman" w:cs="Times New Roman"/>
          <w:color w:val="000000"/>
          <w:sz w:val="24"/>
          <w:szCs w:val="24"/>
        </w:rPr>
        <w:t>5.2.11. Измерение сопротивления изоляции мегаомметром должно осуществляться на отключенных токоведущих частях, с которых снят заряд путем предварительного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5.2.12. При работе с мегаомметром прикасаться к токоведущим частям, к которым он присоединен, не разрешается. После окончания работы следует снять с токоведущих частей остаточный заряд путем их кратковременного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5.2.13. При работе переносных измерительных приборов, содержащих лазерный генератор, работникам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визуально наблюдать за лазерным лучом;</w:t>
      </w:r>
    </w:p>
    <w:p>
      <w:pPr>
        <w:spacing w:line="240" w:lineRule="auto"/>
        <w:rPr>
          <w:rFonts w:hAnsi="Times New Roman" w:cs="Times New Roman"/>
          <w:color w:val="000000"/>
          <w:sz w:val="24"/>
          <w:szCs w:val="24"/>
        </w:rPr>
      </w:pPr>
      <w:r>
        <w:rPr>
          <w:rFonts w:hAnsi="Times New Roman" w:cs="Times New Roman"/>
          <w:color w:val="000000"/>
          <w:sz w:val="24"/>
          <w:szCs w:val="24"/>
        </w:rPr>
        <w:t>направлять излучения лазера на человека.</w:t>
      </w:r>
    </w:p>
    <w:p>
      <w:pPr>
        <w:spacing w:line="240" w:lineRule="auto"/>
        <w:rPr>
          <w:rFonts w:hAnsi="Times New Roman" w:cs="Times New Roman"/>
          <w:color w:val="000000"/>
          <w:sz w:val="24"/>
          <w:szCs w:val="24"/>
        </w:rPr>
      </w:pPr>
      <w:r>
        <w:rPr>
          <w:rFonts w:hAnsi="Times New Roman" w:cs="Times New Roman"/>
          <w:color w:val="000000"/>
          <w:sz w:val="24"/>
          <w:szCs w:val="24"/>
        </w:rPr>
        <w:t>5.2.14. На корпусе переносного измерительного прибора, содержащего лазерный генератор, должен быть помещен знак об опасности лазерного излучения в соответствии с действующим ГОСТом.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нарушений требований охраны труда, которые создают угрозу здоровью или личной безопасности, инженер-метролог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пожара или признаков горения (задымление, запах гари, повышение температуры и т. п.) инженер-метролог обязан немедленно уведомить об этом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6.3.3. До прибытия пожарной охраны инженер-метролог обязан принимать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инженер-метролог должен выключить используемое во время работы оборудование и отсоединить сетевой шнур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Инженер-метролог должен привести в порядок рабочее место, убрать дискеты, документацию и т. п.</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7.4. Требования соблюдения личной гигиены </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66aeb3ee1714f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