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 нормировщика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 - нормировщика.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инженером-нормировщиком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напряжения в электрических цепях питания и управления ПК, который может привести к электротравме при отсутствии заземления или зануления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напряженности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соответствующие нормам параметры микроклимата: повышенная температура из-за постоянного нагрева деталей ПК, пониженная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зрительные нагрузки и адинамия глазных мышц, то есть их малая подвижность при высоком статическом зрительном напряжении в течение длительного времени, что может стать причиной различных глазных заболеваний, особенно таких, как спазм аккомодации (потеря возможности мышц сокращаться), снижение остроты зрения, уменьшение запаса относительной аккомодации, а затем и близорукость;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тара, сырье, полуфабрикаты и готовая продукция;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 Оснащение светопроницаемых конструкций и оконных проемов должно позволять регулировать параметры световой среды в помещении.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4.1.3.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4.2.2.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4.2.4.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4.2.6.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4.2.7.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необходимых инструментов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компьютерным, сетевым, офисным и иным 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Площадь на одно постоянное рабочее место пользователей персональных компьютеров на базе электронно-лучевой трубки должна составлять не менее 6 кв. м, в помещениях культурно-развлекательных учреждений на базе плоских дискретных экранов (жидкокристаллические, плазменные) – не менее 4,5 кв. м.</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компьютером:</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осуществлять действия согласно руководству по эксплуатации компьютера;</w:t>
      </w:r>
    </w:p>
    <w:p>
      <w:pPr>
        <w:spacing w:line="240" w:lineRule="auto"/>
        <w:rPr>
          <w:rFonts w:hAnsi="Times New Roman" w:cs="Times New Roman"/>
          <w:color w:val="000000"/>
          <w:sz w:val="24"/>
          <w:szCs w:val="24"/>
        </w:rPr>
      </w:pPr>
      <w:r>
        <w:rPr>
          <w:rFonts w:hAnsi="Times New Roman" w:cs="Times New Roman"/>
          <w:color w:val="000000"/>
          <w:sz w:val="24"/>
          <w:szCs w:val="24"/>
        </w:rPr>
        <w:t>выдерживать оптимальное расстояние от глаз до экрана;</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регулировать визуальные параметры (яркость изображения и контрастность) от минимальных до максимальных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располагать таким образом, чтобы исключить попадание в глаза прямого света и обеспечивать равномерную освещенность на поверхности, не создавая слепящих бликов на клавиатуре и экране монитора;</w:t>
      </w:r>
    </w:p>
    <w:p>
      <w:pPr>
        <w:spacing w:line="240" w:lineRule="auto"/>
        <w:rPr>
          <w:rFonts w:hAnsi="Times New Roman" w:cs="Times New Roman"/>
          <w:color w:val="000000"/>
          <w:sz w:val="24"/>
          <w:szCs w:val="24"/>
        </w:rPr>
      </w:pPr>
      <w:r>
        <w:rPr>
          <w:rFonts w:hAnsi="Times New Roman" w:cs="Times New Roman"/>
          <w:color w:val="000000"/>
          <w:sz w:val="24"/>
          <w:szCs w:val="24"/>
        </w:rPr>
        <w:t>в течение рабочей смены экран монитора очищать от пыли;</w:t>
      </w:r>
    </w:p>
    <w:p>
      <w:pPr>
        <w:spacing w:line="240" w:lineRule="auto"/>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использовать регламентированные перерывы на отдых.</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проверять исправность выключателей, электрических предохранителей, целостность электропроводки, электрических шнуров, штепсельных вилок, розеток, ламповых патронов и пр.;</w:t>
      </w:r>
    </w:p>
    <w:p>
      <w:pPr>
        <w:spacing w:line="240" w:lineRule="auto"/>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следует проявлять осторожность при передвижении по территории объекта, где производятся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перемещении по территории объекта, где производятся работы, работнику необходимо соблюдать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внимательно смотреть под ноги, так как на территории могут быть расположены канавы, траншеи, тара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нельзя на ходу подниматься на подножки автотранспорта и прыгать с них.</w:t>
      </w:r>
    </w:p>
    <w:p>
      <w:pPr>
        <w:spacing w:line="240" w:lineRule="auto"/>
        <w:rPr>
          <w:rFonts w:hAnsi="Times New Roman" w:cs="Times New Roman"/>
          <w:color w:val="000000"/>
          <w:sz w:val="24"/>
          <w:szCs w:val="24"/>
        </w:rPr>
      </w:pPr>
      <w:r>
        <w:rPr>
          <w:rFonts w:hAnsi="Times New Roman" w:cs="Times New Roman"/>
          <w:color w:val="000000"/>
          <w:sz w:val="24"/>
          <w:szCs w:val="24"/>
        </w:rPr>
        <w:t>5.1.12. Если на пути следования имеются какие-либо препятствия, работнику следует обойти эти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передвижении по территории объекта следует обращать внимание на неровности на поверхности и скользкие места,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5.1.14. Особое внимание и бдительность работнику, идущему по подъездным путям, необходимо проявлять при приближении транспортных средств, при подаче водителем (машинистом)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5.1.15. Переходя дорогу, работник должен внимательно осмотреться и убедиться, что в том месте, где предстоит переходить дорогу, нет движущегося или приближающегося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травмирования головы нужно быть внимательным при передвижении возле низко расположенных конструктивных частей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5.1.17. Подходить к транспортным средствам разрешается только после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5.1.18. Места прохода людей в пределах опасных зон должны иметь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5.1.19. Входы в строящиеся здания (сооружения) должны быть защищены сверху козырьком шириной не менее 2 м от стены здания.</w:t>
      </w:r>
    </w:p>
    <w:p>
      <w:pPr>
        <w:spacing w:line="240" w:lineRule="auto"/>
        <w:rPr>
          <w:rFonts w:hAnsi="Times New Roman" w:cs="Times New Roman"/>
          <w:color w:val="000000"/>
          <w:sz w:val="24"/>
          <w:szCs w:val="24"/>
        </w:rPr>
      </w:pPr>
      <w:r>
        <w:rPr>
          <w:rFonts w:hAnsi="Times New Roman" w:cs="Times New Roman"/>
          <w:color w:val="000000"/>
          <w:sz w:val="24"/>
          <w:szCs w:val="24"/>
        </w:rPr>
        <w:t>5.1.20. Колодцы, шурфы и другие выемки должны быть закрыты крышками, щитами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5.1.21. Рабочие места и проходы к ним, расположенные на перекрытиях, покрытиях на высоте более 1,8 м и на расстоянии менее 2 м от границы перепада по высоте, должны быть ограждены защитными или страховочными ограждениями, а при расстоянии более 2 м – сигнальными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5.1.22. Проемы в стенах при одностороннем примыкании к ним настила (перекрытия) должны ограждаться, если расстояние от уровня настила до нижнего проема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5.1.23. Проходы на рабочих местах и к рабочим местам должны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ширина одиночных проходов к рабочим местам и на рабочих местах должна быть не менее 0,6 м, а высота таких проходов –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лестницы или скобы, применяемые для подъема или спуска работников на рабочие места, расположенные на высоте более 5 м, должны быть оборудованы устройствами для закрепления фала предохранительного пояса.</w:t>
      </w:r>
    </w:p>
    <w:p>
      <w:pPr>
        <w:spacing w:line="240" w:lineRule="auto"/>
        <w:rPr>
          <w:rFonts w:hAnsi="Times New Roman" w:cs="Times New Roman"/>
          <w:color w:val="000000"/>
          <w:sz w:val="24"/>
          <w:szCs w:val="24"/>
        </w:rPr>
      </w:pPr>
      <w:r>
        <w:rPr>
          <w:rFonts w:hAnsi="Times New Roman" w:cs="Times New Roman"/>
          <w:color w:val="000000"/>
          <w:sz w:val="24"/>
          <w:szCs w:val="24"/>
        </w:rPr>
        <w:t>5.1.24. При выполнении работ на высоте внизу, под местом работ необходимо выделить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5.1.25. В местах, содержащих горючие или легковоспламеняющиеся материалы, курение должно быть запрещено, а пользование открытым огнем допускается только в радиусе более 50 м.</w:t>
      </w:r>
    </w:p>
    <w:p>
      <w:pPr>
        <w:spacing w:line="240" w:lineRule="auto"/>
        <w:rPr>
          <w:rFonts w:hAnsi="Times New Roman" w:cs="Times New Roman"/>
          <w:color w:val="000000"/>
          <w:sz w:val="24"/>
          <w:szCs w:val="24"/>
        </w:rPr>
      </w:pPr>
      <w:r>
        <w:rPr>
          <w:rFonts w:hAnsi="Times New Roman" w:cs="Times New Roman"/>
          <w:color w:val="000000"/>
          <w:sz w:val="24"/>
          <w:szCs w:val="24"/>
        </w:rPr>
        <w:t>5.1.26. Избегать конфликтных ситуаций при общении с руководством, подчиненными, пользователями.</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оборудования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что-либо через оборудование, наклоняясь близко к нему;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касаться движущихся частей оборудования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5.2.2. Снятие ограждений машин проводить только на остановленной машине и обесточенном электрооборудовании.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5.2.3. Пользоваться только установленными проходами. Перелезать через машины и подлезать под них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16152f4a7564d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