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калибровщика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калибровщика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калибровщика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калибровщика;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калибровщика;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калибровщиком.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калибровщиков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калибровщиком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калибровщика.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Калибровщик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калибровщика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Приготовить необходимые для работы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оборудования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необходимых инструментов, приспособлений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 наличие ограждений, заземления,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замеченных недостатках сообщить мастеру (начальнику) смены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загромождение проходов, проездов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работать при плохой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производить работу с неисправными ограждениями и заземлением.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осторожность при заправке конца набивки в каландр. Ограждение перед каландрующими дисками должно быть закреплено и исправно.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пропитке набивки в клее тележка с клеем должна находиться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осторожность при пропитке набивки в масле, температура масла должна быть 90-100 °С. Пользоваться кран-укосиной и корзиной для пропитки бухты набивки в масле или клее. В корзину загружать не более 150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бухты набивки не должен превышать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оставлять без присмотра работающее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к работе на оборудовании посторонних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неисправностей в работе оборудования остановить его и 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в работе сушильно-пропиточного агрегата или поломке оборудования агрегат необходимо остановить, 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или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в пожарную часть по телефону;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о случившемся работников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вызову к месту пожара мастера (начальника) смены или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в цехе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механизмы и, дождавшись полной их остановки, произвести очистку и смазку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947ee778054e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