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кладовщика-наборщика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кладовщика-наборщика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кладовщика-наборщика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кладовщика-наборщика;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кладовщика-наборщика;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кладовщиком-наборщиком.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кладовщиков-наборщиков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противопожарного режима в РФ</w:t>
      </w:r>
      <w:r>
        <w:rPr>
          <w:rFonts w:hAnsi="Times New Roman" w:cs="Times New Roman"/>
          <w:color w:val="000000"/>
          <w:sz w:val="24"/>
          <w:szCs w:val="24"/>
        </w:rPr>
        <w:t xml:space="preserve">,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кладовщиком-наборщиком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кладовщика-наборщика.</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Кладовщик-наборщик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на кладовщика-наборщика могут воздействовать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стесненные условия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инвентаря, инструмента, приспособлений;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кладовщик-наборщик должен надеть специальную одежду, специальную обувь для защиты от воздействия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4.1.2.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кладовщику-наборщику следует убедиться в том, что ничего не мешает безопасному выполнению работы, и оценить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4.1.4. Если рабочая зона загромождена, необходимо привести ее в порядок, убрать все лишнее, не относящееся к выполнению работы, убедиться в наличии свободных проходов, проездов, исправности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кладовщик-наборщик должен убедиться в наличии и исправности необходимых грузоподъемных механизмов, управляемых с пола.</w:t>
      </w:r>
    </w:p>
    <w:p>
      <w:pPr>
        <w:spacing w:line="240" w:lineRule="auto"/>
        <w:rPr>
          <w:rFonts w:hAnsi="Times New Roman" w:cs="Times New Roman"/>
          <w:color w:val="000000"/>
          <w:sz w:val="24"/>
          <w:szCs w:val="24"/>
        </w:rPr>
      </w:pPr>
      <w:r>
        <w:rPr>
          <w:rFonts w:hAnsi="Times New Roman" w:cs="Times New Roman"/>
          <w:color w:val="000000"/>
          <w:sz w:val="24"/>
          <w:szCs w:val="24"/>
        </w:rPr>
        <w:t>4.1.6. Кладовщик-наборщик, работающий с грузоподъемной машиной, должен знать о том, что для проверки исправного состояния машины должны подвергаться периодическому техническому освидетельствованию. Электрическая таль должна подвергаться внешнему осмотру не реже чем один раз в 10 дней при ежедневной ее эксплуатации и каждый раз – после более продолжительного перерыва.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4.4.4.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необходимые для безопасной работы исправное оборудование, оргтехнику, мебель;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свое рабочее место и помещения склада в чистоте, обеспечивать своевременную уборку с пола рассыпанных (разлитых) товаров и очистку стеллажей от грязи, остатков упаковки.</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тем, чтобы не загромождались проходы и проезды между стеллажами, штабелями, проходы к пультам управления, рубильникам, пути эвакуации и другие проходы порожней тарой, инвентарем, разгружаемым товаром.</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нахождение на опасном расстоянии от маневрирующего транспортного средства, между бортом машины и эстакадой при движении автомашины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чистотой поверхности рампы, зимой своевременно принимать меры к очистке ее от снега и льда, посыпке песком или золой.</w:t>
      </w:r>
    </w:p>
    <w:p>
      <w:pPr>
        <w:spacing w:line="240" w:lineRule="auto"/>
        <w:rPr>
          <w:rFonts w:hAnsi="Times New Roman" w:cs="Times New Roman"/>
          <w:color w:val="000000"/>
          <w:sz w:val="24"/>
          <w:szCs w:val="24"/>
        </w:rPr>
      </w:pPr>
      <w:r>
        <w:rPr>
          <w:rFonts w:hAnsi="Times New Roman" w:cs="Times New Roman"/>
          <w:color w:val="000000"/>
          <w:sz w:val="24"/>
          <w:szCs w:val="24"/>
        </w:rPr>
        <w:t>5.1.8. Принимать меры к устранению появившихся во время работы выбоин, щелей и других неисправностей полов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превышения скорости движения авто- и электропогрузчиков, грузовых тележек в помещении склада свыше 5 км/ч.</w:t>
      </w:r>
    </w:p>
    <w:p>
      <w:pPr>
        <w:spacing w:line="240" w:lineRule="auto"/>
        <w:rPr>
          <w:rFonts w:hAnsi="Times New Roman" w:cs="Times New Roman"/>
          <w:color w:val="000000"/>
          <w:sz w:val="24"/>
          <w:szCs w:val="24"/>
        </w:rPr>
      </w:pPr>
      <w:r>
        <w:rPr>
          <w:rFonts w:hAnsi="Times New Roman" w:cs="Times New Roman"/>
          <w:color w:val="000000"/>
          <w:sz w:val="24"/>
          <w:szCs w:val="24"/>
        </w:rPr>
        <w:t>5.1.10. Кладовщику-наборщику необходимо следить за: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исправностью стеллажей, не допускать их перегрузки и свисания груза из ячеек;</w:t>
      </w:r>
    </w:p>
    <w:p>
      <w:pPr>
        <w:spacing w:line="240" w:lineRule="auto"/>
        <w:rPr>
          <w:rFonts w:hAnsi="Times New Roman" w:cs="Times New Roman"/>
          <w:color w:val="000000"/>
          <w:sz w:val="24"/>
          <w:szCs w:val="24"/>
        </w:rPr>
      </w:pPr>
      <w:r>
        <w:rPr>
          <w:rFonts w:hAnsi="Times New Roman" w:cs="Times New Roman"/>
          <w:color w:val="000000"/>
          <w:sz w:val="24"/>
          <w:szCs w:val="24"/>
        </w:rPr>
        <w:t>наличием на таре с товаром бирок и наклеек с точным наименованием вредных и опасных веществ (кислоты, щелочи, растворители и т.п.).</w:t>
      </w:r>
    </w:p>
    <w:p>
      <w:pPr>
        <w:spacing w:line="240" w:lineRule="auto"/>
        <w:rPr>
          <w:rFonts w:hAnsi="Times New Roman" w:cs="Times New Roman"/>
          <w:color w:val="000000"/>
          <w:sz w:val="24"/>
          <w:szCs w:val="24"/>
        </w:rPr>
      </w:pPr>
      <w:r>
        <w:rPr>
          <w:rFonts w:hAnsi="Times New Roman" w:cs="Times New Roman"/>
          <w:color w:val="000000"/>
          <w:sz w:val="24"/>
          <w:szCs w:val="24"/>
        </w:rPr>
        <w:t>5.1.11. Требовать, чтобы при формировании пакетов с грузом на плоских поддонах:</w:t>
      </w:r>
    </w:p>
    <w:p>
      <w:pPr>
        <w:spacing w:line="240" w:lineRule="auto"/>
        <w:rPr>
          <w:rFonts w:hAnsi="Times New Roman" w:cs="Times New Roman"/>
          <w:color w:val="000000"/>
          <w:sz w:val="24"/>
          <w:szCs w:val="24"/>
        </w:rPr>
      </w:pPr>
      <w:r>
        <w:rPr>
          <w:rFonts w:hAnsi="Times New Roman" w:cs="Times New Roman"/>
          <w:color w:val="000000"/>
          <w:sz w:val="24"/>
          <w:szCs w:val="24"/>
        </w:rPr>
        <w:t>груз был размещен симметрично относительно продольной и поперечной осей поддона и не выступал за его края;</w:t>
      </w:r>
    </w:p>
    <w:p>
      <w:pPr>
        <w:spacing w:line="240" w:lineRule="auto"/>
        <w:rPr>
          <w:rFonts w:hAnsi="Times New Roman" w:cs="Times New Roman"/>
          <w:color w:val="000000"/>
          <w:sz w:val="24"/>
          <w:szCs w:val="24"/>
        </w:rPr>
      </w:pPr>
      <w:r>
        <w:rPr>
          <w:rFonts w:hAnsi="Times New Roman" w:cs="Times New Roman"/>
          <w:color w:val="000000"/>
          <w:sz w:val="24"/>
          <w:szCs w:val="24"/>
        </w:rPr>
        <w:t>вес пакета не превышал грузоподъемность погрузочно-разгрузочного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груз укладывался только в исправной таре и на исправные поддоны.</w:t>
      </w:r>
    </w:p>
    <w:p>
      <w:pPr>
        <w:spacing w:line="240" w:lineRule="auto"/>
        <w:rPr>
          <w:rFonts w:hAnsi="Times New Roman" w:cs="Times New Roman"/>
          <w:color w:val="000000"/>
          <w:sz w:val="24"/>
          <w:szCs w:val="24"/>
        </w:rPr>
      </w:pPr>
      <w:r>
        <w:rPr>
          <w:rFonts w:hAnsi="Times New Roman" w:cs="Times New Roman"/>
          <w:color w:val="000000"/>
          <w:sz w:val="24"/>
          <w:szCs w:val="24"/>
        </w:rPr>
        <w:t>5.1.12. В случае обнаружения неправильно сложенного штабеля принять меры к его разборке и укладке вновь с устранением замеченного недостатка. Следить, чтобы дештабелирование производилось только сверху, равномерно по всей площади и без нарушения устойчивости штабеля.</w:t>
      </w:r>
    </w:p>
    <w:p>
      <w:pPr>
        <w:spacing w:line="240" w:lineRule="auto"/>
        <w:rPr>
          <w:rFonts w:hAnsi="Times New Roman" w:cs="Times New Roman"/>
          <w:color w:val="000000"/>
          <w:sz w:val="24"/>
          <w:szCs w:val="24"/>
        </w:rPr>
      </w:pPr>
      <w:r>
        <w:rPr>
          <w:rFonts w:hAnsi="Times New Roman" w:cs="Times New Roman"/>
          <w:color w:val="000000"/>
          <w:sz w:val="24"/>
          <w:szCs w:val="24"/>
        </w:rPr>
        <w:t>5.1.13. При отсутствии на складе разгрузочной рампы требовать крепления покатов при разгрузке бочек с автомашины, а также того, чтобы скатываемая бочка не сбрасывалась вниз, а удерживалась веревкой работником, находящимся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5.1.14. Контролировать, чтобы во время складирования товаров выполнялись следующие нормативные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сохранялись противопожарные разрывы;</w:t>
      </w:r>
    </w:p>
    <w:p>
      <w:pPr>
        <w:spacing w:line="240" w:lineRule="auto"/>
        <w:rPr>
          <w:rFonts w:hAnsi="Times New Roman" w:cs="Times New Roman"/>
          <w:color w:val="000000"/>
          <w:sz w:val="24"/>
          <w:szCs w:val="24"/>
        </w:rPr>
      </w:pPr>
      <w:r>
        <w:rPr>
          <w:rFonts w:hAnsi="Times New Roman" w:cs="Times New Roman"/>
          <w:color w:val="000000"/>
          <w:sz w:val="24"/>
          <w:szCs w:val="24"/>
        </w:rPr>
        <w:t>оставались проходы для людей и проезды для внутрискладского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соблюдались способы укладки товаров в штабель, обеспечивающие его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соблюдались правила товарного соседства и хранения легковоспламеняющихся и горючих жидкостей, взрывопожароопасных грузов, опасных веществ и материалов в стеклянной таре и др.;</w:t>
      </w:r>
    </w:p>
    <w:p>
      <w:pPr>
        <w:spacing w:line="240" w:lineRule="auto"/>
        <w:rPr>
          <w:rFonts w:hAnsi="Times New Roman" w:cs="Times New Roman"/>
          <w:color w:val="000000"/>
          <w:sz w:val="24"/>
          <w:szCs w:val="24"/>
        </w:rPr>
      </w:pPr>
      <w:r>
        <w:rPr>
          <w:rFonts w:hAnsi="Times New Roman" w:cs="Times New Roman"/>
          <w:color w:val="000000"/>
          <w:sz w:val="24"/>
          <w:szCs w:val="24"/>
        </w:rPr>
        <w:t>применялись безопасные способы производства погрузочно-разгрузочных, транспортных и складских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5.1.15. Наборщик-кладовщик,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5.1.16. Для предупреждения несчастных случаев кладовщику-наборщику следует знать и соблюдать ограничения по массе перемещаемого вручную груза.</w:t>
      </w:r>
    </w:p>
    <w:p>
      <w:pPr>
        <w:spacing w:line="240" w:lineRule="auto"/>
        <w:rPr>
          <w:rFonts w:hAnsi="Times New Roman" w:cs="Times New Roman"/>
          <w:color w:val="000000"/>
          <w:sz w:val="24"/>
          <w:szCs w:val="24"/>
        </w:rPr>
      </w:pPr>
      <w:r>
        <w:rPr>
          <w:rFonts w:hAnsi="Times New Roman" w:cs="Times New Roman"/>
          <w:color w:val="000000"/>
          <w:sz w:val="24"/>
          <w:szCs w:val="24"/>
        </w:rPr>
        <w:t>5.1.17. Производство погрузочно-разгрузочных работ допускается при соблюдении предельно допустимых норм разового подъема тяжестей (без перемещения): мужчинами – не более 50 кг, женщинами – не более 15 кг.</w:t>
      </w:r>
    </w:p>
    <w:p>
      <w:pPr>
        <w:spacing w:line="240" w:lineRule="auto"/>
        <w:rPr>
          <w:rFonts w:hAnsi="Times New Roman" w:cs="Times New Roman"/>
          <w:color w:val="000000"/>
          <w:sz w:val="24"/>
          <w:szCs w:val="24"/>
        </w:rPr>
      </w:pPr>
      <w:r>
        <w:rPr>
          <w:rFonts w:hAnsi="Times New Roman" w:cs="Times New Roman"/>
          <w:color w:val="000000"/>
          <w:sz w:val="24"/>
          <w:szCs w:val="24"/>
        </w:rPr>
        <w:t>5.1.18. Погрузка и разгрузка грузов массой от 50 до 500 кг должна производиться с применением грузоподъемного оборудования и устройств (тельферов, лебедок, талей, блоков). Ручная погрузка и разгрузка таких грузов допускается под руководством лица, назначенного работодателем ответственным за безопасное производство работ, и при условии, что нагрузка на одного работника не будет превышать 50 кг.</w:t>
      </w:r>
    </w:p>
    <w:p>
      <w:pPr>
        <w:spacing w:line="240" w:lineRule="auto"/>
        <w:rPr>
          <w:rFonts w:hAnsi="Times New Roman" w:cs="Times New Roman"/>
          <w:color w:val="000000"/>
          <w:sz w:val="24"/>
          <w:szCs w:val="24"/>
        </w:rPr>
      </w:pPr>
      <w:r>
        <w:rPr>
          <w:rFonts w:hAnsi="Times New Roman" w:cs="Times New Roman"/>
          <w:color w:val="000000"/>
          <w:sz w:val="24"/>
          <w:szCs w:val="24"/>
        </w:rPr>
        <w:t>5.1.19. Погрузка и разгрузка грузов массой более 500 кг должна производиться с применением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5.1.20. При перемещении грузов следует применять грузоподъемные машины и средства малой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5.1.21. При складировании и штабелировании изделий кладовщику-наборщику следует выполнять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5.1.21.1. При размещении грузов на складе следует принимать меры против самопроизвольного их смещения, просадки.</w:t>
      </w:r>
    </w:p>
    <w:p>
      <w:pPr>
        <w:spacing w:line="240" w:lineRule="auto"/>
        <w:rPr>
          <w:rFonts w:hAnsi="Times New Roman" w:cs="Times New Roman"/>
          <w:color w:val="000000"/>
          <w:sz w:val="24"/>
          <w:szCs w:val="24"/>
        </w:rPr>
      </w:pPr>
      <w:r>
        <w:rPr>
          <w:rFonts w:hAnsi="Times New Roman" w:cs="Times New Roman"/>
          <w:color w:val="000000"/>
          <w:sz w:val="24"/>
          <w:szCs w:val="24"/>
        </w:rPr>
        <w:t>5.1.21.2. Между штабелями должны быть предусмотрены проходы шириной не менее 1 м и проезды для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5.1.21.3. Изделия следует складировать с учетом их массы и способности деформироваться под воздействием вышерасположенных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5.1.22. Для предупреждения травматизма при разборке штабеля следует обеспечить его устойчивость, для чего изделия следует разбирать равномерно, поярусно, а для защиты рук необходимо работать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5.1.23. При использовании для транспортировки комплектующих изделий грузовой тележки кладовщику-наборщику следует соблюдать следующие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5.1.23.1. Для предохранения рук от травм при проезде по узким проходам, через дверные проемы рукоятки тележки следует оборудовать предохранительными скобами.</w:t>
      </w:r>
    </w:p>
    <w:p>
      <w:pPr>
        <w:spacing w:line="240" w:lineRule="auto"/>
        <w:rPr>
          <w:rFonts w:hAnsi="Times New Roman" w:cs="Times New Roman"/>
          <w:color w:val="000000"/>
          <w:sz w:val="24"/>
          <w:szCs w:val="24"/>
        </w:rPr>
      </w:pPr>
      <w:r>
        <w:rPr>
          <w:rFonts w:hAnsi="Times New Roman" w:cs="Times New Roman"/>
          <w:color w:val="000000"/>
          <w:sz w:val="24"/>
          <w:szCs w:val="24"/>
        </w:rPr>
        <w:t>5.1.23.2. Предельная высота укладки грузов на тележке не должна превышать 1,5 м, чтобы кладовщик-наборщик, толкающий тележку перед собой, мог видеть путь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5.1.23.3. При уклоне пути до 2 процентов тележку может перемещать один человек, при уклоне от 2 до 6 процентов – двое, при уклоне более 6 процентов перемещать тележки вручную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несчастных случаев при подъеме и перемещении груза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5.1.24.1. Находиться на грузе во время подъема или перемещения, а также допускать подъем или перемещение груза, если на нем находятся другие люди.</w:t>
      </w:r>
    </w:p>
    <w:p>
      <w:pPr>
        <w:spacing w:line="240" w:lineRule="auto"/>
        <w:rPr>
          <w:rFonts w:hAnsi="Times New Roman" w:cs="Times New Roman"/>
          <w:color w:val="000000"/>
          <w:sz w:val="24"/>
          <w:szCs w:val="24"/>
        </w:rPr>
      </w:pPr>
      <w:r>
        <w:rPr>
          <w:rFonts w:hAnsi="Times New Roman" w:cs="Times New Roman"/>
          <w:color w:val="000000"/>
          <w:sz w:val="24"/>
          <w:szCs w:val="24"/>
        </w:rPr>
        <w:t>5.1.24.2. Находиться под поднятым грузом или допускать нахождение под ним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5.1.24.3. Оттягивать груз во время его подъема, перемещения и опускания.</w:t>
      </w:r>
    </w:p>
    <w:p>
      <w:pPr>
        <w:spacing w:line="240" w:lineRule="auto"/>
        <w:rPr>
          <w:rFonts w:hAnsi="Times New Roman" w:cs="Times New Roman"/>
          <w:color w:val="000000"/>
          <w:sz w:val="24"/>
          <w:szCs w:val="24"/>
        </w:rPr>
      </w:pPr>
      <w:r>
        <w:rPr>
          <w:rFonts w:hAnsi="Times New Roman" w:cs="Times New Roman"/>
          <w:color w:val="000000"/>
          <w:sz w:val="24"/>
          <w:szCs w:val="24"/>
        </w:rPr>
        <w:t>5.1.26. Кладовщик-наборщик во время работы должен использовать только исправные лестницы и стремянки, снабженные противоскользящими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необходимости выполнения работы на высоте кладовщику-наборщику (при работе на складе) не следует становиться на верхние ступени во избежание потери устойчивости и падения, не допускается бросать любые предметы и изделия с верхних полок и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5.1.28. Кладовщик-наборщик должен следить за исправностью и устойчивостью стеллажей, стеллажи не следует перегружать грузами и изделиями выше допустимой для них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кладовщик-наборщик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с использованием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 –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оборудования, оголенным и с поврежденной изоляцией проводам;</w:t>
      </w:r>
    </w:p>
    <w:p>
      <w:pPr>
        <w:spacing w:line="240" w:lineRule="auto"/>
        <w:rPr>
          <w:rFonts w:hAnsi="Times New Roman" w:cs="Times New Roman"/>
          <w:color w:val="000000"/>
          <w:sz w:val="24"/>
          <w:szCs w:val="24"/>
        </w:rPr>
      </w:pPr>
      <w:r>
        <w:rPr>
          <w:rFonts w:hAnsi="Times New Roman" w:cs="Times New Roman"/>
          <w:color w:val="000000"/>
          <w:sz w:val="24"/>
          <w:szCs w:val="24"/>
        </w:rPr>
        <w:t>устранять возникшую пробуксовку ленты приводного конвейера и другие его неисправности, извлекать застрявшие предметы, товары, осматривать, регулировать, очищать использованное оборудование следует только после его остановки с помощью кнопки «стоп», отключения от источника питания, вывешивания на пусковом устройстве плаката «Не включать! Работают люди!» и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5.1.32. При использовании оборудования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снимать и устанавливать ограждения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перегружать применяемое оборудование и превышать допустимые скорости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раме или кожухе пускорегулирующей аппаратуры, возникновении постороннего шума, появлении запаха горящей изоляции, самопроизвольной остановке или неправильном действии механизмов и элементов оборудования работу на оборудовании прекратить, выключить кнопкой «стоп» (выключателем) и отсоединить его от электросети с помощью рубильника или другого отключающего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5.1.33. Запрещается эксплуатация манипулятора при возникновении следующих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посторонний шум, сильное гудение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запах горящей изоляции, дым;</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включении кнопки «пуск» не загорается лампочка «сеть», расположенная рядом с кнопкой;</w:t>
      </w:r>
    </w:p>
    <w:p>
      <w:pPr>
        <w:spacing w:line="240" w:lineRule="auto"/>
        <w:rPr>
          <w:rFonts w:hAnsi="Times New Roman" w:cs="Times New Roman"/>
          <w:color w:val="000000"/>
          <w:sz w:val="24"/>
          <w:szCs w:val="24"/>
        </w:rPr>
      </w:pPr>
      <w:r>
        <w:rPr>
          <w:rFonts w:hAnsi="Times New Roman" w:cs="Times New Roman"/>
          <w:color w:val="000000"/>
          <w:sz w:val="24"/>
          <w:szCs w:val="24"/>
        </w:rPr>
        <w:t>головка схвата двигается неравномерно, рывками;</w:t>
      </w:r>
    </w:p>
    <w:p>
      <w:pPr>
        <w:spacing w:line="240" w:lineRule="auto"/>
        <w:rPr>
          <w:rFonts w:hAnsi="Times New Roman" w:cs="Times New Roman"/>
          <w:color w:val="000000"/>
          <w:sz w:val="24"/>
          <w:szCs w:val="24"/>
        </w:rPr>
      </w:pPr>
      <w:r>
        <w:rPr>
          <w:rFonts w:hAnsi="Times New Roman" w:cs="Times New Roman"/>
          <w:color w:val="000000"/>
          <w:sz w:val="24"/>
          <w:szCs w:val="24"/>
        </w:rPr>
        <w:t>ручка управления не возвращается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затруднено отключение и вращение ручки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поднятый груз движется вниз при установлении ручки управления в положение «на подъем» или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поднятый груз не останавливается в заданном месте, а продолжает движение по окружности.</w:t>
      </w:r>
    </w:p>
    <w:p>
      <w:pPr>
        <w:spacing w:line="240" w:lineRule="auto"/>
        <w:rPr>
          <w:rFonts w:hAnsi="Times New Roman" w:cs="Times New Roman"/>
          <w:color w:val="000000"/>
          <w:sz w:val="24"/>
          <w:szCs w:val="24"/>
        </w:rPr>
      </w:pPr>
      <w:r>
        <w:rPr>
          <w:rFonts w:hAnsi="Times New Roman" w:cs="Times New Roman"/>
          <w:color w:val="000000"/>
          <w:sz w:val="24"/>
          <w:szCs w:val="24"/>
        </w:rPr>
        <w:t>5.1.34. Прежде чем отлучиться с рабочего места кладовщику-наборщику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головку схвата в такое положение, при котором манипулятор не будет препятствовать работе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подачу напряжения на блок преобразователя с помощью кнопки «стоп» на головке управления и выключателя на колонне.</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несвоевременно, с задержкой передавать скомплектованные заказы из рабочих зон на роликовые конвейеры;</w:t>
      </w:r>
    </w:p>
    <w:p>
      <w:pPr>
        <w:spacing w:line="240" w:lineRule="auto"/>
        <w:rPr>
          <w:rFonts w:hAnsi="Times New Roman" w:cs="Times New Roman"/>
          <w:color w:val="000000"/>
          <w:sz w:val="24"/>
          <w:szCs w:val="24"/>
        </w:rPr>
      </w:pPr>
      <w:r>
        <w:rPr>
          <w:rFonts w:hAnsi="Times New Roman" w:cs="Times New Roman"/>
          <w:color w:val="000000"/>
          <w:sz w:val="24"/>
          <w:szCs w:val="24"/>
        </w:rPr>
        <w:t>создавать излишние запасы порожней тары в зоне комплектования заказов;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забракованные грузозахватные средства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5.1.36. При ручной комплектации заказов с формированием пакета груза на плоском поддоне следует:</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исправности поддона;</w:t>
      </w:r>
    </w:p>
    <w:p>
      <w:pPr>
        <w:spacing w:line="240" w:lineRule="auto"/>
        <w:rPr>
          <w:rFonts w:hAnsi="Times New Roman" w:cs="Times New Roman"/>
          <w:color w:val="000000"/>
          <w:sz w:val="24"/>
          <w:szCs w:val="24"/>
        </w:rPr>
      </w:pPr>
      <w:r>
        <w:rPr>
          <w:rFonts w:hAnsi="Times New Roman" w:cs="Times New Roman"/>
          <w:color w:val="000000"/>
          <w:sz w:val="24"/>
          <w:szCs w:val="24"/>
        </w:rPr>
        <w:t>укладывать груз на поддон в исправной таре;</w:t>
      </w:r>
    </w:p>
    <w:p>
      <w:pPr>
        <w:spacing w:line="240" w:lineRule="auto"/>
        <w:rPr>
          <w:rFonts w:hAnsi="Times New Roman" w:cs="Times New Roman"/>
          <w:color w:val="000000"/>
          <w:sz w:val="24"/>
          <w:szCs w:val="24"/>
        </w:rPr>
      </w:pPr>
      <w:r>
        <w:rPr>
          <w:rFonts w:hAnsi="Times New Roman" w:cs="Times New Roman"/>
          <w:color w:val="000000"/>
          <w:sz w:val="24"/>
          <w:szCs w:val="24"/>
        </w:rPr>
        <w:t>груз распределять симметрично относительно продольной и поперечной осей поддона, не допуская выступание груза за его края;</w:t>
      </w:r>
    </w:p>
    <w:p>
      <w:pPr>
        <w:spacing w:line="240" w:lineRule="auto"/>
        <w:rPr>
          <w:rFonts w:hAnsi="Times New Roman" w:cs="Times New Roman"/>
          <w:color w:val="000000"/>
          <w:sz w:val="24"/>
          <w:szCs w:val="24"/>
        </w:rPr>
      </w:pPr>
      <w:r>
        <w:rPr>
          <w:rFonts w:hAnsi="Times New Roman" w:cs="Times New Roman"/>
          <w:color w:val="000000"/>
          <w:sz w:val="24"/>
          <w:szCs w:val="24"/>
        </w:rPr>
        <w:t>следить, чтобы вес сформированного пакета на поддоне не превышал грузоподъемность погрузочно-разгрузочного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5.1.37. Ящичные поддоны загружать так, чтобы уложенные в них мелкоштучные изделия (товары) находились на 5–10 см ниже верхней кромки поддона.</w:t>
      </w:r>
    </w:p>
    <w:p>
      <w:pPr>
        <w:spacing w:line="240" w:lineRule="auto"/>
        <w:rPr>
          <w:rFonts w:hAnsi="Times New Roman" w:cs="Times New Roman"/>
          <w:color w:val="000000"/>
          <w:sz w:val="24"/>
          <w:szCs w:val="24"/>
        </w:rPr>
      </w:pPr>
      <w:r>
        <w:rPr>
          <w:rFonts w:hAnsi="Times New Roman" w:cs="Times New Roman"/>
          <w:color w:val="000000"/>
          <w:sz w:val="24"/>
          <w:szCs w:val="24"/>
        </w:rPr>
        <w:t>5.1.38. При формировании грузовых пакетов без поддонов:</w:t>
      </w:r>
    </w:p>
    <w:p>
      <w:pPr>
        <w:spacing w:line="240" w:lineRule="auto"/>
        <w:rPr>
          <w:rFonts w:hAnsi="Times New Roman" w:cs="Times New Roman"/>
          <w:color w:val="000000"/>
          <w:sz w:val="24"/>
          <w:szCs w:val="24"/>
        </w:rPr>
      </w:pPr>
      <w:r>
        <w:rPr>
          <w:rFonts w:hAnsi="Times New Roman" w:cs="Times New Roman"/>
          <w:color w:val="000000"/>
          <w:sz w:val="24"/>
          <w:szCs w:val="24"/>
        </w:rPr>
        <w:t>для ускорения и облегчения формирования пакета применять специальный кондуктор;</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вида потребительской или транспортной тары применять способы формирования пакетов с одним или двумя сквозными отверстиями (для введения вил электропогрузчика), обеспечивающими устойчивость груза при перемещении;</w:t>
      </w:r>
    </w:p>
    <w:p>
      <w:pPr>
        <w:spacing w:line="240" w:lineRule="auto"/>
        <w:rPr>
          <w:rFonts w:hAnsi="Times New Roman" w:cs="Times New Roman"/>
          <w:color w:val="000000"/>
          <w:sz w:val="24"/>
          <w:szCs w:val="24"/>
        </w:rPr>
      </w:pPr>
      <w:r>
        <w:rPr>
          <w:rFonts w:hAnsi="Times New Roman" w:cs="Times New Roman"/>
          <w:color w:val="000000"/>
          <w:sz w:val="24"/>
          <w:szCs w:val="24"/>
        </w:rPr>
        <w:t>для придания пакету прочности применять скрепляющую ленту с повышенными требованиями в отношении ее прочности и сопротивления разрыву;</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повреждения картонных ящиков и сформированного пакета в целом по верхнему и нижнему периметрам пакета под стягивающую ленту подкладывать защитные уголки, проклеивать горизонтальные ряды, применять деревянные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5.1.39. При формировании пакета из деревянных ящиков устанавливать прокладки из деревянных брусков, закрепляемых гвоздям, или применять специальные подпорные приспособления, удаляемые после скрепления пакета лентой по длинной стороне пакета.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обнаружения нарушений требований охраны труда, которые создают угрозу здоровью или личной безопасности, кладовщик-наборщик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кладовщик-наборщик должен: навести порядок на участке работ, очистить и убрать инструмент, приспособления в отведенные для этих целей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9f2bc97ace842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