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 сырья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кладовщика сырья.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напряжения в электрических цепях питания и управления ПК и оргтехники, который может привести к электротравме при отсутствии заземления или зануления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прямой и отраженной блесткости;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напряженности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соответствующие нормам параметры микроклимата: повышенная температура из-за постоянного нагрева деталей ПК, пониженная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от работающих вентиляторов охлаждения ПК и принтера;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зрительные нагрузки и адинамия глазных мышц, т.е. их малая подвижность при высоком статическом зрительном напряжении в течение длительного времени, что может стать причиной различных глазных заболеваний, особенно таких, как спазм аккомодации (потеря возможности мышц сокращаться), снижение остроты зрения, уменьшение запаса относительной аккомодации, а затем и близорукость;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листов документации;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на складе;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подъемно-транспортного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перемещаемая тара, сырье;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поверхностей холодильного оборудования, сырья;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Кладовщик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Произвести визуальный осмотр ПК и оргтехники, убедиться в исправности электророзеток, штепсельных вилок, питающих электрошнуров.</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что вентиляционные отверстия в корпусе включаемого оборудования не завалены бумагой и не перекрыты каким-либо другим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4.1.3. Включить ПК в сеть 220В, при этом штепсельную вилку держать за корпус.</w:t>
      </w:r>
    </w:p>
    <w:p>
      <w:pPr>
        <w:spacing w:line="240" w:lineRule="auto"/>
        <w:rPr>
          <w:rFonts w:hAnsi="Times New Roman" w:cs="Times New Roman"/>
          <w:color w:val="000000"/>
          <w:sz w:val="24"/>
          <w:szCs w:val="24"/>
        </w:rPr>
      </w:pPr>
      <w:r>
        <w:rPr>
          <w:rFonts w:hAnsi="Times New Roman" w:cs="Times New Roman"/>
          <w:color w:val="000000"/>
          <w:sz w:val="24"/>
          <w:szCs w:val="24"/>
        </w:rPr>
        <w:t>4.1.4. Запрещается подключать сетевые устройства мокрыми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4.1.5. Убедиться в 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 состояние лестницы-стремянки.</w:t>
      </w:r>
    </w:p>
    <w:p>
      <w:pPr>
        <w:spacing w:line="240" w:lineRule="auto"/>
        <w:rPr>
          <w:rFonts w:hAnsi="Times New Roman" w:cs="Times New Roman"/>
          <w:color w:val="000000"/>
          <w:sz w:val="24"/>
          <w:szCs w:val="24"/>
        </w:rPr>
      </w:pPr>
      <w:r>
        <w:rPr>
          <w:rFonts w:hAnsi="Times New Roman" w:cs="Times New Roman"/>
          <w:color w:val="000000"/>
          <w:sz w:val="24"/>
          <w:szCs w:val="24"/>
        </w:rPr>
        <w:t>4.2.2. Раздвижные лестницы-стремянки должны иметь исправные устройства, исключающие возможность их произвольного раздвижения.</w:t>
      </w:r>
    </w:p>
    <w:p>
      <w:pPr>
        <w:spacing w:line="240" w:lineRule="auto"/>
        <w:rPr>
          <w:rFonts w:hAnsi="Times New Roman" w:cs="Times New Roman"/>
          <w:color w:val="000000"/>
          <w:sz w:val="24"/>
          <w:szCs w:val="24"/>
        </w:rPr>
      </w:pPr>
      <w:r>
        <w:rPr>
          <w:rFonts w:hAnsi="Times New Roman" w:cs="Times New Roman"/>
          <w:color w:val="000000"/>
          <w:sz w:val="24"/>
          <w:szCs w:val="24"/>
        </w:rPr>
        <w:t>4.2.3. Не производить самостоятельно какие-либо работы по ремонту оборудования, приспособлений, инвентаря.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Обеспечить наличие свободных проходов и проездов к местам складирования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полов (отсутствие щелей, выбоин, набитых планок, неровностей, скользкости и открытых неогражденных люков, колодцев), достаточность освещения в проходах, проездах.</w:t>
      </w:r>
    </w:p>
    <w:p>
      <w:pPr>
        <w:spacing w:line="240" w:lineRule="auto"/>
        <w:rPr>
          <w:rFonts w:hAnsi="Times New Roman" w:cs="Times New Roman"/>
          <w:color w:val="000000"/>
          <w:sz w:val="24"/>
          <w:szCs w:val="24"/>
        </w:rPr>
      </w:pPr>
      <w:r>
        <w:rPr>
          <w:rFonts w:hAnsi="Times New Roman" w:cs="Times New Roman"/>
          <w:color w:val="000000"/>
          <w:sz w:val="24"/>
          <w:szCs w:val="24"/>
        </w:rPr>
        <w:t>4.4.3. При обнаружении каких-либо неисправностей оборудования, электропроводки сообщить об этом своему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лично убедиться, что все меры, необходимые для обеспечения безопасности, выполнены.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Держать открытыми все вентиляционные отверстия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5.1.2. Соблюдать расстояние от глаз до экрана в пределах 60-80 см.</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 препятствующими вентиляции;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захламлять рабочее место бумагой и другими предметами во избежание накапливания пыли;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процессора, монитора, клавиатуры, принтеров и других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вскрывать и ремонтировать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мокрыми руками к оргтехнике, находящейся под напряжением;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самостоятельно разбирать и собирать оргтехнику, а также включать ее в разобранном виде.</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с принтером необходимо исключить возможность попадания инородных предметов (канцелярских скрепок, мелких канцелярских принадлежностей и т.д.) в приемный лоток принтера.</w:t>
      </w:r>
    </w:p>
    <w:p>
      <w:pPr>
        <w:spacing w:line="240" w:lineRule="auto"/>
        <w:rPr>
          <w:rFonts w:hAnsi="Times New Roman" w:cs="Times New Roman"/>
          <w:color w:val="000000"/>
          <w:sz w:val="24"/>
          <w:szCs w:val="24"/>
        </w:rPr>
      </w:pPr>
      <w:r>
        <w:rPr>
          <w:rFonts w:hAnsi="Times New Roman" w:cs="Times New Roman"/>
          <w:color w:val="000000"/>
          <w:sz w:val="24"/>
          <w:szCs w:val="24"/>
        </w:rPr>
        <w:t>5.1.5. При использовании копировального аппарата (ксерокса) и сканера необходимо соблюдать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всегда закрывать крышку копировального аппарата во время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бумагу хорошего качества, предназначенную для работы в копировальных аппаратах (при использовании бумаги плохого качества тракт копировального устройства забивается пылью, и увеличивается вероятность самовозгорания);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удалении застрявшей бумаги необходимо отключать питание копировального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5.1.6. При необходимости использования лестниц-стремянок следует предварительно проверить их исправность. Запрещается применять случайные подставки (ящики, стулья и т.д.). Лестницы-стремянки должны иметь на тетивах резиновые башмаки.</w:t>
      </w:r>
    </w:p>
    <w:p>
      <w:pPr>
        <w:spacing w:line="240" w:lineRule="auto"/>
        <w:rPr>
          <w:rFonts w:hAnsi="Times New Roman" w:cs="Times New Roman"/>
          <w:color w:val="000000"/>
          <w:sz w:val="24"/>
          <w:szCs w:val="24"/>
        </w:rPr>
      </w:pPr>
      <w:r>
        <w:rPr>
          <w:rFonts w:hAnsi="Times New Roman" w:cs="Times New Roman"/>
          <w:color w:val="000000"/>
          <w:sz w:val="24"/>
          <w:szCs w:val="24"/>
        </w:rPr>
        <w:t>5.1.7. Устанавливать стремянку необходимо прочно, проверив устойчивость ее установки перед подъемом. Стремянки высотой белее 1,3 м должны быть оборудованы упором.</w:t>
      </w:r>
    </w:p>
    <w:p>
      <w:pPr>
        <w:spacing w:line="240" w:lineRule="auto"/>
        <w:rPr>
          <w:rFonts w:hAnsi="Times New Roman" w:cs="Times New Roman"/>
          <w:color w:val="000000"/>
          <w:sz w:val="24"/>
          <w:szCs w:val="24"/>
        </w:rPr>
      </w:pPr>
      <w:r>
        <w:rPr>
          <w:rFonts w:hAnsi="Times New Roman" w:cs="Times New Roman"/>
          <w:color w:val="000000"/>
          <w:sz w:val="24"/>
          <w:szCs w:val="24"/>
        </w:rPr>
        <w:t>5.1.8. Работать с двух верхних ступеней лестниц-стремянок, не имеющих перил или упора, а также находиться на ступеньках более чем одному человеку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оставлять на стремянках материальные средства, сбрасывать их вниз.</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загромождения проходов и проездов между стеллажами, штабелями, проходов к пультам управления и рубильникам, путей эвакуации и других проходов порожней тарой, сырьем,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складирования сырья соблюдать следующие требования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в ящиках и мешках, не сформированные в пакеты, укладывать в штабель в перевязку, с прокладкой реек между каждыми двумя рядами ящиков и прокладкой досок через каждые 5 рядов мешков (по высоте);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нижние ряды штабеля укладывать более тяжелые грузы;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ящики с сырьем в стеклянной таре (бутылки, банки) укладывать в штабели высотой не более 2 м, а при складировании на поддонах – до 3,5 м в два яруса;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установке бочек с сырьем соблюдать разрывы между группами бочек не менее 1 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мешки с мукой укладывать на специальные стеллажи секциями по три или пять мешков (тройками или пятерками) вперевязку;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ручной укладке мешки укладывать в штабель высотой не более 8 рядов, а механизированным способом – не более 12 рядов;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проходы шириной не менее 1,5 м для перемещения мешков с мукой на ручных тележках и не менее 2,5 м для перемещения их на тележках с подъемными платформами;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через каждые 12 м оставлять проходы между штабелями муки шириной не менее 0,75 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укладке штабелей сахара соблюдать расстояния, которые должны быть не менее: 0,3 м – между штабелями; 1,0 м – между штабелями и конвейером; 0,7 м от стен и выступающих конструкций до штабеля.</w:t>
      </w:r>
    </w:p>
    <w:p>
      <w:pPr>
        <w:spacing w:line="240" w:lineRule="auto"/>
        <w:rPr>
          <w:rFonts w:hAnsi="Times New Roman" w:cs="Times New Roman"/>
          <w:color w:val="000000"/>
          <w:sz w:val="24"/>
          <w:szCs w:val="24"/>
        </w:rPr>
      </w:pPr>
      <w:r>
        <w:rPr>
          <w:rFonts w:hAnsi="Times New Roman" w:cs="Times New Roman"/>
          <w:color w:val="000000"/>
          <w:sz w:val="24"/>
          <w:szCs w:val="24"/>
        </w:rPr>
        <w:t>5.1.12. В случае обнаружения неправильно сложенного штабеля следует организовать его разборку и укладку с устранением замеченного недостатка. Разборку штабеля во избежание его разрушения производить только сверху и равномерно по всей площади.</w:t>
      </w:r>
    </w:p>
    <w:p>
      <w:pPr>
        <w:spacing w:line="240" w:lineRule="auto"/>
        <w:rPr>
          <w:rFonts w:hAnsi="Times New Roman" w:cs="Times New Roman"/>
          <w:color w:val="000000"/>
          <w:sz w:val="24"/>
          <w:szCs w:val="24"/>
        </w:rPr>
      </w:pPr>
      <w:r>
        <w:rPr>
          <w:rFonts w:hAnsi="Times New Roman" w:cs="Times New Roman"/>
          <w:color w:val="000000"/>
          <w:sz w:val="24"/>
          <w:szCs w:val="24"/>
        </w:rPr>
        <w:t>5.1.13. Не находиться на опасном расстоянии от маневрирующего автотранспорта, внутри автомашины при разгрузке (погрузке), между ее бортом и эстакадой при движении автомашины задним ходом.</w:t>
      </w:r>
    </w:p>
    <w:p>
      <w:pPr>
        <w:spacing w:line="240" w:lineRule="auto"/>
        <w:rPr>
          <w:rFonts w:hAnsi="Times New Roman" w:cs="Times New Roman"/>
          <w:color w:val="000000"/>
          <w:sz w:val="24"/>
          <w:szCs w:val="24"/>
        </w:rPr>
      </w:pPr>
      <w:r>
        <w:rPr>
          <w:rFonts w:hAnsi="Times New Roman" w:cs="Times New Roman"/>
          <w:color w:val="000000"/>
          <w:sz w:val="24"/>
          <w:szCs w:val="24"/>
        </w:rPr>
        <w:t>5.1.14.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инструмент;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неисправности в ПК или оргтехнике необходимо отключить оборудование от электросети. ЗАПРЕЩАЕТСЯ пытаться самостоятельно устранить причину неисправности, об этом необходимо сообщить в соответствующие службы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6.3.4.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питание компьютера, копировально-множительной техники и других приборов от электросети, штепсельную вилку при этом держать за корпус. Запрещается отключать компьютер за электропровод.</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отходы бумаги.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37d4007e70c40f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