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 склада п/ф сварочного цеха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 склада п/ф сварочного цеха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 склада п/ф сварочного цеха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 склада п/ф сварочного цеха;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 склада п/ф сварочного цеха;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 склада п/ф сварочного цеха;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кладовщиками склада п/ф сварочного цеха;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кладовщика склада п/ф сварочного цеха.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кладовщиков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ГОСТ Р 55525-2017, </w:t>
      </w:r>
      <w:r>
        <w:rPr>
          <w:rFonts w:hAnsi="Times New Roman" w:cs="Times New Roman"/>
          <w:color w:val="000000"/>
          <w:sz w:val="24"/>
          <w:szCs w:val="24"/>
        </w:rPr>
        <w:t xml:space="preserve">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кладовщика склада п/ф сварочного цеха.</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Кладовщик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кладовщика склада п/ф сварочного цеха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падающим грузом при неаккуратном его складировании;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рук при переноске тары и грузов без рукавиц, а также при вскрытии тары;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переноска тяжестей сверх предельно допустимой нормы;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пожара при пользовании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кладовщика склада п/ф сварочного цеха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кладовщик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Кладовщик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вертикальность стоек рам;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горизонтальность рядов (ярусов);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в сварных швах или в металле деталей;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крепежа всех резьбовых соединений;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крепления стеллажей к конструкциям здания, полу;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(горизонтальность, отсутствие выбоин);</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(подъезды)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работник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подъемно-транспортное оборудование;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стеллажей, периодически проводить их визуальный осмотр с целью выявления повреждений, деформаций, поломок,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стеллажей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тары, деформированных элементов стеллажей,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погрузке сортовой стали в транспортное средство отдельные ее пачки укладываются параллельно друг другу без перекашивания.</w:t>
      </w:r>
    </w:p>
    <w:p>
      <w:pPr>
        <w:spacing w:line="240" w:lineRule="auto"/>
        <w:rPr>
          <w:rFonts w:hAnsi="Times New Roman" w:cs="Times New Roman"/>
          <w:color w:val="000000"/>
          <w:sz w:val="24"/>
          <w:szCs w:val="24"/>
        </w:rPr>
      </w:pPr>
      <w:r>
        <w:rPr>
          <w:rFonts w:hAnsi="Times New Roman" w:cs="Times New Roman"/>
          <w:color w:val="000000"/>
          <w:sz w:val="24"/>
          <w:szCs w:val="24"/>
        </w:rPr>
        <w:t>Каждая пачка сортовой стали размером профиля до 180 мм увязывается обвязками из проволоки диаметром не менее 6 мм в две нити: при длине пачки металла до 6 м - в двух местах; при большей длине пачки металла - в трех местах.</w:t>
      </w:r>
    </w:p>
    <w:p>
      <w:pPr>
        <w:spacing w:line="240" w:lineRule="auto"/>
        <w:rPr>
          <w:rFonts w:hAnsi="Times New Roman" w:cs="Times New Roman"/>
          <w:color w:val="000000"/>
          <w:sz w:val="24"/>
          <w:szCs w:val="24"/>
        </w:rPr>
      </w:pPr>
      <w:r>
        <w:rPr>
          <w:rFonts w:hAnsi="Times New Roman" w:cs="Times New Roman"/>
          <w:color w:val="000000"/>
          <w:sz w:val="24"/>
          <w:szCs w:val="24"/>
        </w:rPr>
        <w:t>Каждая пачка сортовой стали размером профиля более 180 мм увязывается обвязками из проволоки диаметром не менее 6 мм в две нити: при длине пачки металла до 9 м - в двух местах; при большей длине пачки металла - в трех местах.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поднимать пачки сортовой стали за обвязки.</w:t>
      </w:r>
    </w:p>
    <w:p>
      <w:pPr>
        <w:spacing w:line="240" w:lineRule="auto"/>
        <w:rPr>
          <w:rFonts w:hAnsi="Times New Roman" w:cs="Times New Roman"/>
          <w:color w:val="000000"/>
          <w:sz w:val="24"/>
          <w:szCs w:val="24"/>
        </w:rPr>
      </w:pPr>
      <w:r>
        <w:rPr>
          <w:rFonts w:hAnsi="Times New Roman" w:cs="Times New Roman"/>
          <w:color w:val="000000"/>
          <w:sz w:val="24"/>
          <w:szCs w:val="24"/>
        </w:rPr>
        <w:t>5.1.7. При погрузке и разгрузке из транспортного средства металлопроката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при разгрузке металлопроката в виде стержней круглого или квадратного сечения металла в пачках применяются стропы с крюками и пакетирующие стропы. При этом пачка или стержни крепятся "на удавку". После поднятия пачки металла или стержней на высоту не более 1 м стропальщик должен убедиться в правильной строповке и отойти в безопасное место, определенное планом производства работ или технологической картой, и с этого места подать сигнал на подъем груза. Такой порядок соблюдается до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2) при разгрузке металлопроката в виде листового металла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подвести вспомогательный строп (подстропник) под груз, количество которого не должно превышать номинальную грузоподъемность крана, надеть петли стропа на крюк крана и слегка их натянуть подъемом крюка. Стропальщики при этом отходят в безопасное место, определенное планом производства работ или технологической картой;</w:t>
      </w:r>
    </w:p>
    <w:p>
      <w:pPr>
        <w:spacing w:line="240" w:lineRule="auto"/>
        <w:rPr>
          <w:rFonts w:hAnsi="Times New Roman" w:cs="Times New Roman"/>
          <w:color w:val="000000"/>
          <w:sz w:val="24"/>
          <w:szCs w:val="24"/>
        </w:rPr>
      </w:pPr>
      <w:r>
        <w:rPr>
          <w:rFonts w:hAnsi="Times New Roman" w:cs="Times New Roman"/>
          <w:color w:val="000000"/>
          <w:sz w:val="24"/>
          <w:szCs w:val="24"/>
        </w:rPr>
        <w:t>по сигналу старшего стропальщика машинист крана приподнимает захваченный груз на высоту не более 0,5 м и в образовавшийся зазор стропальщики подводят основные стропы, после чего груз опускается на место, а вспомогательный строп снимается с крюка и на него навешиваются основные стропы. Стропальщики отходят в безопасное место, после чего по сигналу старшего стропальщика машинист крана может переместить груз на место укладки. Укладка производится на подкладки или прокладки. Такой порядок соблюдается до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3) при разгрузке листового металла краном с магнитной шайбой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указать машинисту крана место опускания магнитной шайбы на груз, после чего стропальщик должен отойти в безопасное, видимое машинисту крана место, и дать команду на подъем груза;</w:t>
      </w:r>
    </w:p>
    <w:p>
      <w:pPr>
        <w:spacing w:line="240" w:lineRule="auto"/>
        <w:rPr>
          <w:rFonts w:hAnsi="Times New Roman" w:cs="Times New Roman"/>
          <w:color w:val="000000"/>
          <w:sz w:val="24"/>
          <w:szCs w:val="24"/>
        </w:rPr>
      </w:pPr>
      <w:r>
        <w:rPr>
          <w:rFonts w:hAnsi="Times New Roman" w:cs="Times New Roman"/>
          <w:color w:val="000000"/>
          <w:sz w:val="24"/>
          <w:szCs w:val="24"/>
        </w:rPr>
        <w:t>груз поднимается выше борта полувагона на высоту не менее 0,5 м, перемещается и опускается над местом укладки на 1 м и с поправкой положения при помощи подручных средств (багра, оттяжки) груз укладывается в штабель. Такой порядок должен соблюдаться до окончания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ef4edf9de143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