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комплектовщика товаров 2-го разряда (в пищевом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комплектовщика товаров 2-го разряда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комплектовщика товаров 2-го разряда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комплектовщика товаров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комплектовщика товаров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комплектовщика товаров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комплектовщиками товаров;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комплектовщиками товаров.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комплектовщиков товаров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2.1.6. </w:t>
      </w:r>
      <w:r>
        <w:rPr>
          <w:rFonts w:hAnsi="Times New Roman" w:cs="Times New Roman"/>
          <w:b/>
          <w:bCs/>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комплектовщиком товаров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комплектовщика товаров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3.3.1. Комплектовщик товаров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Комплектовщик товаров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комплектовщика могут воздействовать следующие опасные и вредные производственные факторы: движущиеся машины и механизмы; подвижные части конвейеров, манипуляторов, штабелеров; перемещаемые товары, тара; опасность падения незакрепленных грузов; пониженная температура полезных объемов холодильных камер, продуктов; пониженная температура воздуха рабочей зоны; повышенная подвижность воздуха; повышенное значение напряжения в электрической цепи; повышенный уровень статического электричества; острые кромки, заусенцы и неровности поверхностей оборудования, инструмента, инвентаря, товаров и тары; шум, вибрация;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комплектовщика товаров 2-го разряда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Комплектовщик товаров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комплектовщик товаров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Подготовить рабочую зону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на пути перемещения товаров (полы должны быть без щелей, выбоин, набитых планок, торчащих гвоздей, открытых неогражденных люков, колодцев, а также не должны быть мокрыми и скользкими) и потребовать устранения выявленных нарушений;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предохранительных скоб у тележек для перемещения бочек (бидонов), тележек-медведок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пути перемещения груза и места его укладки от посторонних предметов;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проходов и мест комплектования заказов; при необходимости, потребовать замены ламп в местах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 гидравлических рычажных тележек проверить исправность привода подъема, убедиться в исправности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необходимый для работы исправный инструмент, крепежные и упаковочные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конвейера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степень натяжения ленты и, при необходимости, произвести ее натяжение;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ограждений приводных и натяжных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запорных приспособлений пусковых устройств, защитного заземления рамы конвейера;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движущихся частей (муфт, роликов), наличие смазки в подшипниках;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ограничительных упоров, а также приспособлений для снижения скорости движущегося груза у неприводного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4.4.4. На холостом ходу проверить работу кнопок управления приводным конвейером, особенно аварийных кнопок «стоп» в головной, хвостовой частях и на всем протяжении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4.4.5. Включить (при наличии) светозвуковую сигнализацию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производством работ на автоматизированном складе: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защитных ограждений зоны комплектования грузов и работы манипулятора, а также в отсутствии посторонних в зоне работы манипулятора;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грузозахватных приспособлений к манипулятору и убедиться в наличии на них клейм или бирок с указанием номера, грузоподъемности и даты испытания;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съемные грузозахватные приспособления (канаты, стропы, траверсы, крюки) и убедиться в их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грузозахватного устройства и его крепление к головке схвата;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порожней тары, наличие на ней надписи о ее назначении, номера, собственной массы и предельной массы груза, для транспортировки которого она предназначена;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из мест производства работ немаркированную и поврежденную тару, забракованные съемные грузозахватные приспособления;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забытого инструмента, других предметов на манипуляторе и конвейере;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на местах и исправность стационарных ограждений пульта комплектовщика и поста управления конвейерными модулями;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манипулятор и убедиться в отсутствии внешних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заедания кнопок управления;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включения выключателя на колонне манипулятора и кнопки «пуск» на головке управления убедиться в исправности механизмов вертикального и радиального перемещения в установленных диапазонах;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пробное перемещение по необходимой траектории движения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какой-либо неисправности конвейера, манипулятора или грузозахватного приспособления, а также истечения сроков их очередных испытаний сообщить об этом непосредственному руководителю или работнику, ответственному за безопасную эксплуатацию грузоподъемных машин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необходимое для безопасной работы исправное оборудование, а также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проходы и проезды, проходы между оборудованием, проходы к пультам управления, рубильникам, пути эвакуации и другие проходы излишними запасами порожней тары, инвентарем, грузами (товарами).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средства защиты рук при переноске товаров в жесткой таре.</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(гвоздодер, клещи, сбойник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(молотка, гвоздодера, клещей и т. д.) убедиться в том, что инструмент исправный, сухой и чистый (боек молотка надежно насажен на гладкую без заусенцев рукоятку, рабочая часть инструмента не имеет сколов, трещин, заусенцев и выбоин, а поверхности металлических ручек клещей гладкие,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с пола рассыпанные (пролитые) товары (жиры, краски и др.), бой посуды, стеклянной тары.</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на высоте не работать на неогражденных эстакадах, площадках, на неисправных или не испытанных в установленном порядке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5.1.10. Передвигать тележки, передвижные стеллажи, контейнеры в направлении «от себя», плавно, без толчков, рывков и резких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Переносить товары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5.1.13.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переноске груза выбирать свободный, ровный и наиболее короткий путь, не ходить по уложенным грузам, не перегонять впереди идущих работников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перемещении катно-бочковых грузов по горизонтальной поверхности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перекатывании бочек, рулонов, барабанов и других подобных грузов находиться за перемещаемым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не перекатывать грузы, толкая их за края, во избежание ушиба рук о другие предметы, находящиеся на пути перекатывания груза;</w:t>
      </w:r>
    </w:p>
    <w:p>
      <w:pPr>
        <w:spacing w:line="240" w:lineRule="auto"/>
        <w:rPr>
          <w:rFonts w:hAnsi="Times New Roman" w:cs="Times New Roman"/>
          <w:color w:val="000000"/>
          <w:sz w:val="24"/>
          <w:szCs w:val="24"/>
        </w:rPr>
      </w:pPr>
      <w:r>
        <w:rPr>
          <w:rFonts w:hAnsi="Times New Roman" w:cs="Times New Roman"/>
          <w:color w:val="000000"/>
          <w:sz w:val="24"/>
          <w:szCs w:val="24"/>
        </w:rPr>
        <w:t>не переносить катно-бочковые грузы на спине независимо от их массы.</w:t>
      </w:r>
    </w:p>
    <w:p>
      <w:pPr>
        <w:spacing w:line="240" w:lineRule="auto"/>
        <w:rPr>
          <w:rFonts w:hAnsi="Times New Roman" w:cs="Times New Roman"/>
          <w:color w:val="000000"/>
          <w:sz w:val="24"/>
          <w:szCs w:val="24"/>
        </w:rPr>
      </w:pPr>
      <w:r>
        <w:rPr>
          <w:rFonts w:hAnsi="Times New Roman" w:cs="Times New Roman"/>
          <w:color w:val="000000"/>
          <w:sz w:val="24"/>
          <w:szCs w:val="24"/>
        </w:rPr>
        <w:t>5.1.16. Не приступать к работе с опасными грузами при обнаружении неисправности тары, несоответствия тары требованиям нормативно-технической документации, а также при отсутствии на ней маркировки и предупредительных надписей.</w:t>
      </w:r>
    </w:p>
    <w:p>
      <w:pPr>
        <w:spacing w:line="240" w:lineRule="auto"/>
        <w:rPr>
          <w:rFonts w:hAnsi="Times New Roman" w:cs="Times New Roman"/>
          <w:color w:val="000000"/>
          <w:sz w:val="24"/>
          <w:szCs w:val="24"/>
        </w:rPr>
      </w:pPr>
      <w:r>
        <w:rPr>
          <w:rFonts w:hAnsi="Times New Roman" w:cs="Times New Roman"/>
          <w:color w:val="000000"/>
          <w:sz w:val="24"/>
          <w:szCs w:val="24"/>
        </w:rPr>
        <w:t>5.1.17. Прекратить работы при:</w:t>
      </w:r>
    </w:p>
    <w:p>
      <w:pPr>
        <w:spacing w:line="240" w:lineRule="auto"/>
        <w:rPr>
          <w:rFonts w:hAnsi="Times New Roman" w:cs="Times New Roman"/>
          <w:color w:val="000000"/>
          <w:sz w:val="24"/>
          <w:szCs w:val="24"/>
        </w:rPr>
      </w:pPr>
      <w:r>
        <w:rPr>
          <w:rFonts w:hAnsi="Times New Roman" w:cs="Times New Roman"/>
          <w:color w:val="000000"/>
          <w:sz w:val="24"/>
          <w:szCs w:val="24"/>
        </w:rPr>
        <w:t>обнаружении несоответствия тары установленным требованиям, а также отсутствии на ней четкой маркировки или ярлыков;</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возникновении опасных и вредных производственных факторов вследствие воздействия метеоусловий на физико-химический состав груза (если не приняты меры по созданию безопасных условий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5.1.18. В автоматизированном складе при выполнении работ по комплектованию переводить порожнюю тару с роликовых конвейеров в рабочую зону путем нажатия кнопок поста управления. Приступать к комплектованию заказа после подачи сигнала с пульта комплектовщика о готовности к приему складских грузовых единиц.</w:t>
      </w:r>
    </w:p>
    <w:p>
      <w:pPr>
        <w:spacing w:line="240" w:lineRule="auto"/>
        <w:rPr>
          <w:rFonts w:hAnsi="Times New Roman" w:cs="Times New Roman"/>
          <w:color w:val="000000"/>
          <w:sz w:val="24"/>
          <w:szCs w:val="24"/>
        </w:rPr>
      </w:pPr>
      <w:r>
        <w:rPr>
          <w:rFonts w:hAnsi="Times New Roman" w:cs="Times New Roman"/>
          <w:color w:val="000000"/>
          <w:sz w:val="24"/>
          <w:szCs w:val="24"/>
        </w:rPr>
        <w:t>5.1.19. Перед подъемом груза следует выяснять его вес.</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производить обвязку и зацепку груза, масса которого неизвестна или превышает грузоподъемность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5.1.20. Обвязку и зацепку грузов, перемещаемых манипулятором, производить только в соответствии со схемами строповки грузов. Строповку груза производить только за специально обозначенные места. Следить за надежным закреплением груза грузоподъемным устройством манипулятора. Не применять для обвязки и зацепки груза приспособления, не предусмотренные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5.1.21. Зацепленный груз для проверки правильности строповки следует поднять на высоту не более 200–300 мм и, убедившись в невозможности случайного выпадения груза, переместить его в комплектовочную тару.</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перемещения груза манипулятором необходимо стоять на безопасном расстоянии во избежание травмирования при случайном падении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операций по перемещению грузов соблюдать установленную технологию их переработки на складе, не применять опасные способы, ускоряющие выполнение складских операций. Ручку управления манипулятором перемещать плавно, без рывков, не допускать раскачивания груза. Начинать и заканчивать перемещение груза на малых скоростях.</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перемещении груза не допускается задевать пантографом, грузом или грузозахватным устройством за посторонние предметы, находящиеся на пути перемещения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перемещении груза в радиальном направлении не допускать резких ударов крайних положений ручки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5.1.26. Снимать грузозахватные приспособления только после надежной установки груза или укладки на место. Равномерно укладывать груз в тару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допускается производство работ под поднятым грузом, на путях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с использованием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возникшую пробуксовку ленты приводного конвейера и другие его неисправности, извлекать застрявшие предметы, товары, осматривать, регулировать, очищать использованное оборудование следует только после его остановки с помощью кнопки «стоп», отключения от источника питания, вывешивания на пусковом устройстве плаката «Не включать! Работают люди!» и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5.1.29. При использовании оборудования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снимать и устанавливать ограждения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перегружать применяемое оборудование и превышать допустимые скорости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раме или кожухе пускорегулирующей аппаратуры, возникновении постороннего шума, появлении запаха горящей изоляции, самопроизвольной остановке или неправильном действии механизмов и элементов оборудования работу на оборудовании прекратить, выключить кнопкой «стоп» (выключателем) и отсоединить его от электросети с помощью рубильника или другого отключающего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эксплуатация манипулятора при возникновении следующих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посторонний шум, сильное гудение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запах горящей изоляции, дым;</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включении кнопки «пуск» не загорается лампочка «сеть», расположенная рядом с кнопкой;</w:t>
      </w:r>
    </w:p>
    <w:p>
      <w:pPr>
        <w:spacing w:line="240" w:lineRule="auto"/>
        <w:rPr>
          <w:rFonts w:hAnsi="Times New Roman" w:cs="Times New Roman"/>
          <w:color w:val="000000"/>
          <w:sz w:val="24"/>
          <w:szCs w:val="24"/>
        </w:rPr>
      </w:pPr>
      <w:r>
        <w:rPr>
          <w:rFonts w:hAnsi="Times New Roman" w:cs="Times New Roman"/>
          <w:color w:val="000000"/>
          <w:sz w:val="24"/>
          <w:szCs w:val="24"/>
        </w:rPr>
        <w:t>головка схвата двигается неравномерно, рывками;</w:t>
      </w:r>
    </w:p>
    <w:p>
      <w:pPr>
        <w:spacing w:line="240" w:lineRule="auto"/>
        <w:rPr>
          <w:rFonts w:hAnsi="Times New Roman" w:cs="Times New Roman"/>
          <w:color w:val="000000"/>
          <w:sz w:val="24"/>
          <w:szCs w:val="24"/>
        </w:rPr>
      </w:pPr>
      <w:r>
        <w:rPr>
          <w:rFonts w:hAnsi="Times New Roman" w:cs="Times New Roman"/>
          <w:color w:val="000000"/>
          <w:sz w:val="24"/>
          <w:szCs w:val="24"/>
        </w:rPr>
        <w:t>ручка управления не возвращается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затруднено отключение и вращение ручки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поднятый груз движется вниз при установлении ручки управления в положение «на подъем» или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поднятый груз не останавливается в заданном месте, а продолжает движение по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5.1.31. Прежде чем отлучиться с рабочего места комплектовщику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головку схвата в такое положение, при котором манипулятор не будет препятствовать работе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подачу напряжения на блок преобразователя с помощью кнопки «стоп» на головке управления и выключателя на колонне.</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несвоевременно, с задержкой передавать скомплектованные заказы из рабочих зон на роликовые конвейеры;</w:t>
      </w:r>
    </w:p>
    <w:p>
      <w:pPr>
        <w:spacing w:line="240" w:lineRule="auto"/>
        <w:rPr>
          <w:rFonts w:hAnsi="Times New Roman" w:cs="Times New Roman"/>
          <w:color w:val="000000"/>
          <w:sz w:val="24"/>
          <w:szCs w:val="24"/>
        </w:rPr>
      </w:pPr>
      <w:r>
        <w:rPr>
          <w:rFonts w:hAnsi="Times New Roman" w:cs="Times New Roman"/>
          <w:color w:val="000000"/>
          <w:sz w:val="24"/>
          <w:szCs w:val="24"/>
        </w:rPr>
        <w:t>создавать излишние запасы порожней тары в зоне комплектования заказов;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забракованные грузозахватные средства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5.1.33. При ручной комплектации заказов с формированием пакета груза на плоском поддоне следует:</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исправности поддона;</w:t>
      </w:r>
    </w:p>
    <w:p>
      <w:pPr>
        <w:spacing w:line="240" w:lineRule="auto"/>
        <w:rPr>
          <w:rFonts w:hAnsi="Times New Roman" w:cs="Times New Roman"/>
          <w:color w:val="000000"/>
          <w:sz w:val="24"/>
          <w:szCs w:val="24"/>
        </w:rPr>
      </w:pPr>
      <w:r>
        <w:rPr>
          <w:rFonts w:hAnsi="Times New Roman" w:cs="Times New Roman"/>
          <w:color w:val="000000"/>
          <w:sz w:val="24"/>
          <w:szCs w:val="24"/>
        </w:rPr>
        <w:t>укладывать груз на поддон в 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груз распределять симметрично относительно продольной и поперечной осей поддона, не допуская выступание груза за его края;</w:t>
      </w:r>
    </w:p>
    <w:p>
      <w:pPr>
        <w:spacing w:line="240" w:lineRule="auto"/>
        <w:rPr>
          <w:rFonts w:hAnsi="Times New Roman" w:cs="Times New Roman"/>
          <w:color w:val="000000"/>
          <w:sz w:val="24"/>
          <w:szCs w:val="24"/>
        </w:rPr>
      </w:pPr>
      <w:r>
        <w:rPr>
          <w:rFonts w:hAnsi="Times New Roman" w:cs="Times New Roman"/>
          <w:color w:val="000000"/>
          <w:sz w:val="24"/>
          <w:szCs w:val="24"/>
        </w:rPr>
        <w:t>следить, чтобы вес сформированного пакета на поддоне не превышал грузоподъемность погрузочно-разгрузочного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5.1.34. Ящичные поддоны загружать так, чтобы уложенные в них мелкоштучные изделия (товары) находились на 5–10 см ниже верхней кромки поддона.</w:t>
      </w:r>
    </w:p>
    <w:p>
      <w:pPr>
        <w:spacing w:line="240" w:lineRule="auto"/>
        <w:rPr>
          <w:rFonts w:hAnsi="Times New Roman" w:cs="Times New Roman"/>
          <w:color w:val="000000"/>
          <w:sz w:val="24"/>
          <w:szCs w:val="24"/>
        </w:rPr>
      </w:pPr>
      <w:r>
        <w:rPr>
          <w:rFonts w:hAnsi="Times New Roman" w:cs="Times New Roman"/>
          <w:color w:val="000000"/>
          <w:sz w:val="24"/>
          <w:szCs w:val="24"/>
        </w:rPr>
        <w:t>5.1.35. При формировании грузовых пакетов без поддонов:</w:t>
      </w:r>
    </w:p>
    <w:p>
      <w:pPr>
        <w:spacing w:line="240" w:lineRule="auto"/>
        <w:rPr>
          <w:rFonts w:hAnsi="Times New Roman" w:cs="Times New Roman"/>
          <w:color w:val="000000"/>
          <w:sz w:val="24"/>
          <w:szCs w:val="24"/>
        </w:rPr>
      </w:pPr>
      <w:r>
        <w:rPr>
          <w:rFonts w:hAnsi="Times New Roman" w:cs="Times New Roman"/>
          <w:color w:val="000000"/>
          <w:sz w:val="24"/>
          <w:szCs w:val="24"/>
        </w:rPr>
        <w:t>для ускорения и облегчения формирования пакета применять специальный кондуктор;</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вида потребительской или транспортной тары применять способы формирования пакетов с одним или двумя сквозными отверстиями (для введения вил электропогрузчика), обеспечивающими устойчивость груза при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придания пакету прочности применять скрепляющую ленту с повышенными требованиями в отношении ее прочности и сопротивления разрыву;</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повреждения картонных ящиков и сформированного пакета в целом по верхнему и нижнему периметрам пакета под стягивающую ленту подкладывать защитные уголки, проклеивать горизонтальные ряды, применять деревянные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5.1.36. При формировании пакета из деревянных ящиков устанавливать прокладки из деревянных брусков, закрепляемых гвоздям, или применять специальные подпорные приспособления, удаляемые после скрепления пакета лентой по длинной стороне пакета.</w:t>
      </w:r>
    </w:p>
    <w:p>
      <w:pPr>
        <w:spacing w:line="240" w:lineRule="auto"/>
        <w:rPr>
          <w:rFonts w:hAnsi="Times New Roman" w:cs="Times New Roman"/>
          <w:color w:val="000000"/>
          <w:sz w:val="24"/>
          <w:szCs w:val="24"/>
        </w:rPr>
      </w:pPr>
      <w:r>
        <w:rPr>
          <w:rFonts w:hAnsi="Times New Roman" w:cs="Times New Roman"/>
          <w:color w:val="000000"/>
          <w:sz w:val="24"/>
          <w:szCs w:val="24"/>
        </w:rPr>
        <w:t>5.1.37. При транспортировании (перемещении) исходных материалов, сырья, полуфабрикатов, готовой продукции и отходов производства пищевых продуктов (далее - грузы) работодатель должен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1) использование безопасных транспортных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2) применение транспортных средств, исключающих возникновение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3) комплексную механизацию процессов транспортирования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5.1.38. Транспортирование (перемещение) грузов автомобильным или железнодорожным транспортом должно осуществляться с соблюдением требований соответствующих нормативных правовых актов,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5.1.39. Конкретные меры безопасности при производстве погрузочно-разгрузочных работ должны определяться технологическими регламентами исходя из характера груза.</w:t>
      </w:r>
    </w:p>
    <w:p>
      <w:pPr>
        <w:spacing w:line="240" w:lineRule="auto"/>
        <w:rPr>
          <w:rFonts w:hAnsi="Times New Roman" w:cs="Times New Roman"/>
          <w:color w:val="000000"/>
          <w:sz w:val="24"/>
          <w:szCs w:val="24"/>
        </w:rPr>
      </w:pPr>
      <w:r>
        <w:rPr>
          <w:rFonts w:hAnsi="Times New Roman" w:cs="Times New Roman"/>
          <w:color w:val="000000"/>
          <w:sz w:val="24"/>
          <w:szCs w:val="24"/>
        </w:rPr>
        <w:t>5.1.40. Погрузка кислот, щелочей и других химикатов, а также установка их на транспортные средства должны производиться с соблюдением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1) стеклянную тару с жидкостями следует устанавливать вертикально, горловинами (пробками) вверх;</w:t>
      </w:r>
    </w:p>
    <w:p>
      <w:pPr>
        <w:spacing w:line="240" w:lineRule="auto"/>
        <w:rPr>
          <w:rFonts w:hAnsi="Times New Roman" w:cs="Times New Roman"/>
          <w:color w:val="000000"/>
          <w:sz w:val="24"/>
          <w:szCs w:val="24"/>
        </w:rPr>
      </w:pPr>
      <w:r>
        <w:rPr>
          <w:rFonts w:hAnsi="Times New Roman" w:cs="Times New Roman"/>
          <w:color w:val="000000"/>
          <w:sz w:val="24"/>
          <w:szCs w:val="24"/>
        </w:rPr>
        <w:t>2) каждое место груза должно быть укреплено в кузове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3) не разрешается устанавливать груз в стеклянной таре друг на друга (в два ряда) без соответствующих прокладок, предохраняющих груз от боя во время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5.1.41. На площадках для погрузки и выгрузки тарных грузов должны быть устроены эстакады или рампы высотой, равной уровню пола кузова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5.1.42. Полы и платформы, по которым перемещаются грузы, должны быть ровными, не иметь щелей, выбоин, набитых планок, торчащих гвоздей.</w:t>
      </w:r>
    </w:p>
    <w:p>
      <w:pPr>
        <w:spacing w:line="240" w:lineRule="auto"/>
        <w:rPr>
          <w:rFonts w:hAnsi="Times New Roman" w:cs="Times New Roman"/>
          <w:color w:val="000000"/>
          <w:sz w:val="24"/>
          <w:szCs w:val="24"/>
        </w:rPr>
      </w:pPr>
      <w:r>
        <w:rPr>
          <w:rFonts w:hAnsi="Times New Roman" w:cs="Times New Roman"/>
          <w:color w:val="000000"/>
          <w:sz w:val="24"/>
          <w:szCs w:val="24"/>
        </w:rPr>
        <w:t>5.1.43. Штучные грузы должны укладываться в габаритах площадок грузовых тележек. Мелкие штучные грузы следует перевозить на тележках в таре,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Масса груза не должна превышать грузоподъемности для данного транспортного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комплектовщиком товаров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прекратить его эксплуатацию, а также подачу к нему электроэнергии, тары, товара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в процессе работы произошло загрязнение места работы жирами или просыпанными порошкообразными веществами (мукой, цементом и т. п.),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Пролитый жир удалить с помощью ветоши или других жиропоглощающих материалов. Загрязненное место промыть нагретым (не более чем до 50 </w:t>
      </w:r>
      <w:r>
        <w:rPr>
          <w:rFonts w:hAnsi="Times New Roman" w:cs="Times New Roman"/>
          <w:color w:val="000000"/>
          <w:sz w:val="19"/>
          <w:szCs w:val="19"/>
          <w:vertAlign w:val="superscript"/>
        </w:rPr>
        <w:t>°</w:t>
      </w:r>
      <w:r>
        <w:rPr>
          <w:rFonts w:hAnsi="Times New Roman" w:cs="Times New Roman"/>
          <w:color w:val="000000"/>
          <w:sz w:val="24"/>
          <w:szCs w:val="24"/>
        </w:rPr>
        <w:t>C) раствором кальцинированной соды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6.3.5. Для удаления большого количества просыпанных пылящих порошкообразных веществ надеть очки и респиратор.</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Головку схвата манипулятора установить в безопасное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манипулятор кнопкой «стоп» на головке управления (при этом должна погаснуть лампочка «сеть») и отключить выключателем на колонне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7.2.3. Провести осмотр манипулятора с целью выявления появившихся во время работы видимых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Сведения обо всех неисправностях, сбоях, имевших место во время работы манипулятора и принятых мерах занести в журнал, доложить о них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7.2.4. Ленточный конвейер освободить от груза и очистить от загрязнений. Очистку конвейера производить щеткой, сухой ветошью и т. п. только после полной остановки движущихся частей и механизмов. Закрыть запорное приспособление пускового устройства 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7.2.5. Грузовую тележку установить на ровную поверхность, раму гидравлической тележки необходимо опустить в нижнее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2d5c7e712b40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