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комплектовщика товаров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комплектовщика товаров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комплектовщика товаров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комплектовщика товаров;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комплектовщика товаров;</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комплектовщика товаров;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комплектовщиками товаров;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комплектовщиками товаров.</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всех комплектовщиков товаров</w:t>
      </w:r>
      <w:r>
        <w:rPr>
          <w:rFonts w:hAnsi="Times New Roman" w:cs="Times New Roman"/>
          <w:color w:val="000000"/>
          <w:sz w:val="24"/>
          <w:szCs w:val="24"/>
        </w:rPr>
        <w:t xml:space="preserve"> 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комплектовщиком товаров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для комплектовщика товаров.</w:t>
      </w:r>
    </w:p>
    <w:p>
      <w:pPr>
        <w:spacing w:line="240" w:lineRule="auto"/>
        <w:rPr>
          <w:rFonts w:hAnsi="Times New Roman" w:cs="Times New Roman"/>
          <w:color w:val="000000"/>
          <w:sz w:val="24"/>
          <w:szCs w:val="24"/>
        </w:rPr>
      </w:pPr>
      <w:r>
        <w:rPr>
          <w:rFonts w:hAnsi="Times New Roman" w:cs="Times New Roman"/>
          <w:color w:val="000000"/>
          <w:sz w:val="24"/>
          <w:szCs w:val="24"/>
        </w:rPr>
        <w:t>3.3.1. Комплектовщик товаров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Комплектовщик товаров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комплектовщика могут воздействовать следующие опасные и вредные производственные факторы: движущиеся машины и механизмы; подвижные части конвейеров, манипуляторов, штабелеров; перемещаемые товары, тара; опасность падения незакрепленных грузов; пониженная температура полезных объемов холодильных камер, продуктов; пониженная температура воздуха рабочей зоны; повышенная подвижность воздуха; повышенное значение напряжения в электрической цепи; повышенный уровень статического электричества; острые кромки, заусенцы и неровности поверхностей оборудования, инструмента, инвентаря, товаров и тары; шум, вибрация;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складского</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комплектовщика товаров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 при обрыве поднимаемого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высыпание части груза;</w:t>
      </w:r>
    </w:p>
    <w:p>
      <w:pPr>
        <w:spacing w:line="240" w:lineRule="auto"/>
        <w:rPr>
          <w:rFonts w:hAnsi="Times New Roman" w:cs="Times New Roman"/>
          <w:color w:val="000000"/>
          <w:sz w:val="24"/>
          <w:szCs w:val="24"/>
        </w:rPr>
      </w:pPr>
      <w:r>
        <w:rPr>
          <w:rFonts w:hAnsi="Times New Roman" w:cs="Times New Roman"/>
          <w:color w:val="000000"/>
          <w:sz w:val="24"/>
          <w:szCs w:val="24"/>
        </w:rPr>
        <w:t>падение ГПМ;</w:t>
      </w:r>
    </w:p>
    <w:p>
      <w:pPr>
        <w:spacing w:line="240" w:lineRule="auto"/>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ГПМ.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Комплектовщик товаров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комплектовщик товаров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 Подготовить рабочую зону для безопасной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полов на пути перемещения товаров (полы должны быть без щелей, выбоин, набитых планок, торчащих гвоздей, открытых неогражденных люков, колодцев, а также не должны быть мокрыми и скользкими) и потребовать устранения выявленных нарушений;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предохранительных скоб у тележек для перемещения бочек (бидонов), тележек-медведок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освободить пути перемещения груза и места его укладки от посторонних предметов;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достаточность освещенности проходов и мест комплектования заказов; при необходимости, потребовать замены ламп в местах производства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 гидравлических рычажных тележек проверить исправность привода подъема, убедиться в исправности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4.4.2. Подготовить необходимый для работы исправный инструмент, крепежные и упаковочные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конвейера проверить: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степень натяжения ленты и, при необходимости, произвести ее натяжение;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крепления ограждений приводных и натяжных устройств;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запорных приспособлений пусковых устройств, защитного заземления рамы конвейера;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движущихся частей (муфт, роликов), наличие смазки в подшипниках;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исправность ограничительных упоров, а также приспособлений для снижения скорости движущегося груза у неприводного конвейера.</w:t>
      </w:r>
    </w:p>
    <w:p>
      <w:pPr>
        <w:spacing w:line="240" w:lineRule="auto"/>
        <w:rPr>
          <w:rFonts w:hAnsi="Times New Roman" w:cs="Times New Roman"/>
          <w:color w:val="000000"/>
          <w:sz w:val="24"/>
          <w:szCs w:val="24"/>
        </w:rPr>
      </w:pPr>
      <w:r>
        <w:rPr>
          <w:rFonts w:hAnsi="Times New Roman" w:cs="Times New Roman"/>
          <w:color w:val="000000"/>
          <w:sz w:val="24"/>
          <w:szCs w:val="24"/>
        </w:rPr>
        <w:t>4.4.4. На холостом ходу проверить работу кнопок управления приводным конвейером, особенно аварийных кнопок «стоп» в головной, хвостовой частях и на всем протяжении конвейера.</w:t>
      </w:r>
    </w:p>
    <w:p>
      <w:pPr>
        <w:spacing w:line="240" w:lineRule="auto"/>
        <w:rPr>
          <w:rFonts w:hAnsi="Times New Roman" w:cs="Times New Roman"/>
          <w:color w:val="000000"/>
          <w:sz w:val="24"/>
          <w:szCs w:val="24"/>
        </w:rPr>
      </w:pPr>
      <w:r>
        <w:rPr>
          <w:rFonts w:hAnsi="Times New Roman" w:cs="Times New Roman"/>
          <w:color w:val="000000"/>
          <w:sz w:val="24"/>
          <w:szCs w:val="24"/>
        </w:rPr>
        <w:t>4.4.5. Включить (при наличии) светозвуковую сигнализацию и убедиться в ее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4.4.5. Перед производством работ на автоматизированном складе: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защитных ограждений зоны комплектования грузов и работы манипулятора, а также в отсутствии посторонних в зоне работы манипулятора;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грузозахватных приспособлений к манипулятору и убедиться в наличии на них клейм или бирок с указанием номера, грузоподъемности и даты испытания;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съемные грузозахватные приспособления (канаты, стропы, траверсы, крюки) и убедиться в их исправности;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грузозахватного устройства и его крепление к головке схвата;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порожней тары, наличие на ней надписи о ее назначении, номера, собственной массы и предельной массы груза, для транспортировки которого она предназначена;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убрать из мест производства работ немаркированную и поврежденную тару, забракованные съемные грузозахватные приспособления;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забытого инструмента, других предметов на манипуляторе и конвейере;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на местах и исправность стационарных ограждений пульта комплектовщика и поста управления конвейерными модулями;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манипулятор и убедиться в отсутствии внешних повреждений;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заедания кнопок управления;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включения выключателя на колонне манипулятора и кнопки «пуск» на головке управления убедиться в исправности механизмов вертикального и радиального перемещения в установленных диапазонах;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провести пробное перемещение по необходимой траектории движения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4.4.6. При обнаружении какой-либо неисправности конвейера, манипулятора или грузозахватного приспособления, а также истечения сроков их очередных испытаний сообщить об этом непосредственному руководителю или работнику, ответственному за безопасную эксплуатацию грузоподъемных машин и приступить к работе только после устранения неисправностей.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необходимое для безопасной работы исправное оборудование, а также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Не загромождать проходы и проезды, проходы между оборудованием, проходы к пультам управления, рубильникам, пути эвакуации и другие проходы излишними запасами порожней тары, инвентарем, грузами (товарами).</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средства защиты рук при переноске товаров в жесткой таре.</w:t>
      </w:r>
    </w:p>
    <w:p>
      <w:pPr>
        <w:spacing w:line="240" w:lineRule="auto"/>
        <w:rPr>
          <w:rFonts w:hAnsi="Times New Roman" w:cs="Times New Roman"/>
          <w:color w:val="000000"/>
          <w:sz w:val="24"/>
          <w:szCs w:val="24"/>
        </w:rPr>
      </w:pPr>
      <w:r>
        <w:rPr>
          <w:rFonts w:hAnsi="Times New Roman" w:cs="Times New Roman"/>
          <w:color w:val="000000"/>
          <w:sz w:val="24"/>
          <w:szCs w:val="24"/>
        </w:rPr>
        <w:t>5.1.7. Использовать для вскрытия тары специально предназначенный инструмент (гвоздодер, клещи, сбойник и т. п.). Не производить эти работы случайными предметами или инструментом с заусенцами.</w:t>
      </w:r>
    </w:p>
    <w:p>
      <w:pPr>
        <w:spacing w:line="240" w:lineRule="auto"/>
        <w:rPr>
          <w:rFonts w:hAnsi="Times New Roman" w:cs="Times New Roman"/>
          <w:color w:val="000000"/>
          <w:sz w:val="24"/>
          <w:szCs w:val="24"/>
        </w:rPr>
      </w:pPr>
      <w:r>
        <w:rPr>
          <w:rFonts w:hAnsi="Times New Roman" w:cs="Times New Roman"/>
          <w:color w:val="000000"/>
          <w:sz w:val="24"/>
          <w:szCs w:val="24"/>
        </w:rPr>
        <w:t>Перед применением ручного инструмента (молотка, гвоздодера, клещей и т. д.) убедиться в том, что инструмент исправный, сухой и чистый (боек молотка надежно насажен на гладкую без заусенцев рукоятку, рабочая часть инструмента не имеет сколов, трещин, заусенцев и выбоин, а поверхности металлических ручек клещей гладкие, без вмятин, зазубрин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5.1.8. Своевременно убирать с пола рассыпанные (пролитые) товары (жиры, краски и др.), бой посуды, стеклянной тары.</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работ на высоте не работать на неогражденных эстакадах, площадках, на неисправных или не испытанных в установленном порядке приставных лестницах и стремянках.</w:t>
      </w:r>
    </w:p>
    <w:p>
      <w:pPr>
        <w:spacing w:line="240" w:lineRule="auto"/>
        <w:rPr>
          <w:rFonts w:hAnsi="Times New Roman" w:cs="Times New Roman"/>
          <w:color w:val="000000"/>
          <w:sz w:val="24"/>
          <w:szCs w:val="24"/>
        </w:rPr>
      </w:pPr>
      <w:r>
        <w:rPr>
          <w:rFonts w:hAnsi="Times New Roman" w:cs="Times New Roman"/>
          <w:color w:val="000000"/>
          <w:sz w:val="24"/>
          <w:szCs w:val="24"/>
        </w:rPr>
        <w:t>5.1.10. Передвигать тележки, передвижные стеллажи, контейнеры в направлении «от себя», плавно, без толчков, рывков и резких остановок.</w:t>
      </w:r>
    </w:p>
    <w:p>
      <w:pPr>
        <w:spacing w:line="240" w:lineRule="auto"/>
        <w:rPr>
          <w:rFonts w:hAnsi="Times New Roman" w:cs="Times New Roman"/>
          <w:color w:val="000000"/>
          <w:sz w:val="24"/>
          <w:szCs w:val="24"/>
        </w:rPr>
      </w:pPr>
      <w:r>
        <w:rPr>
          <w:rFonts w:hAnsi="Times New Roman" w:cs="Times New Roman"/>
          <w:color w:val="000000"/>
          <w:sz w:val="24"/>
          <w:szCs w:val="24"/>
        </w:rPr>
        <w:t>5.1.11. Не использовать для сидения случайные предметы (ящики, бочки и т. 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5.1.12. Переносить товары только в исправной таре. Не загружать тару более номинальной массы брутто.</w:t>
      </w:r>
    </w:p>
    <w:p>
      <w:pPr>
        <w:spacing w:line="240" w:lineRule="auto"/>
        <w:rPr>
          <w:rFonts w:hAnsi="Times New Roman" w:cs="Times New Roman"/>
          <w:color w:val="000000"/>
          <w:sz w:val="24"/>
          <w:szCs w:val="24"/>
        </w:rPr>
      </w:pPr>
      <w:r>
        <w:rPr>
          <w:rFonts w:hAnsi="Times New Roman" w:cs="Times New Roman"/>
          <w:color w:val="000000"/>
          <w:sz w:val="24"/>
          <w:szCs w:val="24"/>
        </w:rPr>
        <w:t>5.1.13. Не превышать нормы переноски тяжестей.</w:t>
      </w:r>
    </w:p>
    <w:p>
      <w:pPr>
        <w:spacing w:line="240" w:lineRule="auto"/>
        <w:rPr>
          <w:rFonts w:hAnsi="Times New Roman" w:cs="Times New Roman"/>
          <w:color w:val="000000"/>
          <w:sz w:val="24"/>
          <w:szCs w:val="24"/>
        </w:rPr>
      </w:pPr>
      <w:r>
        <w:rPr>
          <w:rFonts w:hAnsi="Times New Roman" w:cs="Times New Roman"/>
          <w:color w:val="000000"/>
          <w:sz w:val="24"/>
          <w:szCs w:val="24"/>
        </w:rPr>
        <w:t>5.1.14. При переноске груза выбирать свободный, ровный и наиболее короткий путь, не ходить по уложенным грузам, не перегонять впереди идущих работников (особенно в узких и тесных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5.1.15. При перемещении катно-бочковых грузов по горизонтальной поверхности соблюдать следующие требования: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перекатывании бочек, рулонов, барабанов и других подобных грузов находиться за перемещаемым грузом;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перекатывать грузы, толкая их за края, во избежание ушиба рук о другие предметы, находящиеся на пути перекатывания груза;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переносить катно-бочковые грузы на спине независимо от их массы.</w:t>
      </w:r>
    </w:p>
    <w:p>
      <w:pPr>
        <w:spacing w:line="240" w:lineRule="auto"/>
        <w:rPr>
          <w:rFonts w:hAnsi="Times New Roman" w:cs="Times New Roman"/>
          <w:color w:val="000000"/>
          <w:sz w:val="24"/>
          <w:szCs w:val="24"/>
        </w:rPr>
      </w:pPr>
      <w:r>
        <w:rPr>
          <w:rFonts w:hAnsi="Times New Roman" w:cs="Times New Roman"/>
          <w:color w:val="000000"/>
          <w:sz w:val="24"/>
          <w:szCs w:val="24"/>
        </w:rPr>
        <w:t>5.1.16. Не приступать к работе с опасными грузами при обнаружении неисправности тары, несоответствия тары требованиям нормативно-технической документации, а также при отсутствии на ней маркировки и предупредительных надписей.</w:t>
      </w:r>
    </w:p>
    <w:p>
      <w:pPr>
        <w:spacing w:line="240" w:lineRule="auto"/>
        <w:rPr>
          <w:rFonts w:hAnsi="Times New Roman" w:cs="Times New Roman"/>
          <w:color w:val="000000"/>
          <w:sz w:val="24"/>
          <w:szCs w:val="24"/>
        </w:rPr>
      </w:pPr>
      <w:r>
        <w:rPr>
          <w:rFonts w:hAnsi="Times New Roman" w:cs="Times New Roman"/>
          <w:color w:val="000000"/>
          <w:sz w:val="24"/>
          <w:szCs w:val="24"/>
        </w:rPr>
        <w:t>5.1.17. Прекратить работы при: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обнаружении несоответствия тары установленным требованиям, а также отсутствии на ней четкой маркировки или ярлыков;</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возникновении опасных и вредных производственных факторов вследствие воздействия метеоусловий на физико-химический состав груза (если не приняты меры по созданию безопасных условий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5.1.18. В автоматизированном складе при выполнении работ по комплектованию переводить порожнюю тару с роликовых конвейеров в рабочую зону путем нажатия кнопок поста управления. Приступать к комплектованию заказа после подачи сигнала с пульта комплектовщика о готовности к приему складских грузовых единиц.</w:t>
      </w:r>
    </w:p>
    <w:p>
      <w:pPr>
        <w:spacing w:line="240" w:lineRule="auto"/>
        <w:rPr>
          <w:rFonts w:hAnsi="Times New Roman" w:cs="Times New Roman"/>
          <w:color w:val="000000"/>
          <w:sz w:val="24"/>
          <w:szCs w:val="24"/>
        </w:rPr>
      </w:pPr>
      <w:r>
        <w:rPr>
          <w:rFonts w:hAnsi="Times New Roman" w:cs="Times New Roman"/>
          <w:color w:val="000000"/>
          <w:sz w:val="24"/>
          <w:szCs w:val="24"/>
        </w:rPr>
        <w:t>5.1.19. Перед подъемом груза следует выяснять его вес.</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производить обвязку и зацепку груза, масса которого неизвестна или превышает грузоподъемность 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5.1.20. Обвязку и зацепку грузов, перемещаемых манипулятором, производить только в соответствии со схемами строповки грузов. Строповку груза производить только за специально обозначенные места. Следить за надежным закреплением груза грузоподъемным устройством манипулятора. Не применять для обвязки и зацепки груза приспособления, не предусмотренные схемами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5.1.21. Зацепленный груз для проверки правильности строповки следует поднять на высоту не более 200–300 мм и, убедившись в невозможности случайного выпадения груза, переместить его в комплектовочную тару.</w:t>
      </w:r>
    </w:p>
    <w:p>
      <w:pPr>
        <w:spacing w:line="240" w:lineRule="auto"/>
        <w:rPr>
          <w:rFonts w:hAnsi="Times New Roman" w:cs="Times New Roman"/>
          <w:color w:val="000000"/>
          <w:sz w:val="24"/>
          <w:szCs w:val="24"/>
        </w:rPr>
      </w:pPr>
      <w:r>
        <w:rPr>
          <w:rFonts w:hAnsi="Times New Roman" w:cs="Times New Roman"/>
          <w:color w:val="000000"/>
          <w:sz w:val="24"/>
          <w:szCs w:val="24"/>
        </w:rPr>
        <w:t>5.1.22. Во время перемещения груза манипулятором необходимо стоять на безопасном расстоянии во избежание травмирования при случайном падении груза.</w:t>
      </w:r>
    </w:p>
    <w:p>
      <w:pPr>
        <w:spacing w:line="240" w:lineRule="auto"/>
        <w:rPr>
          <w:rFonts w:hAnsi="Times New Roman" w:cs="Times New Roman"/>
          <w:color w:val="000000"/>
          <w:sz w:val="24"/>
          <w:szCs w:val="24"/>
        </w:rPr>
      </w:pPr>
      <w:r>
        <w:rPr>
          <w:rFonts w:hAnsi="Times New Roman" w:cs="Times New Roman"/>
          <w:color w:val="000000"/>
          <w:sz w:val="24"/>
          <w:szCs w:val="24"/>
        </w:rPr>
        <w:t>5.1.23. При выполнении операций по перемещению грузов соблюдать установленную технологию их переработки на складе, не применять опасные способы, ускоряющие выполнение складских операций. Ручку управления манипулятором перемещать плавно, без рывков, не допускать раскачивания груза. Начинать и заканчивать перемещение груза на малых скоростях.</w:t>
      </w:r>
    </w:p>
    <w:p>
      <w:pPr>
        <w:spacing w:line="240" w:lineRule="auto"/>
        <w:rPr>
          <w:rFonts w:hAnsi="Times New Roman" w:cs="Times New Roman"/>
          <w:color w:val="000000"/>
          <w:sz w:val="24"/>
          <w:szCs w:val="24"/>
        </w:rPr>
      </w:pPr>
      <w:r>
        <w:rPr>
          <w:rFonts w:hAnsi="Times New Roman" w:cs="Times New Roman"/>
          <w:color w:val="000000"/>
          <w:sz w:val="24"/>
          <w:szCs w:val="24"/>
        </w:rPr>
        <w:t>5.1.24. При перемещении груза не допускается задевать пантографом, грузом или грузозахватным устройством за посторонние предметы, находящиеся на пути перемещения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5.1.25. При перемещении груза в радиальном направлении не допускать резких ударов крайних положений ручки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5.1.26. Снимать грузозахватные приспособления только после надежной установки груза или укладки на место. Равномерно укладывать груз в тару (контейнер).</w:t>
      </w:r>
    </w:p>
    <w:p>
      <w:pPr>
        <w:spacing w:line="240" w:lineRule="auto"/>
        <w:rPr>
          <w:rFonts w:hAnsi="Times New Roman" w:cs="Times New Roman"/>
          <w:color w:val="000000"/>
          <w:sz w:val="24"/>
          <w:szCs w:val="24"/>
        </w:rPr>
      </w:pPr>
      <w:r>
        <w:rPr>
          <w:rFonts w:hAnsi="Times New Roman" w:cs="Times New Roman"/>
          <w:color w:val="000000"/>
          <w:sz w:val="24"/>
          <w:szCs w:val="24"/>
        </w:rPr>
        <w:t>5.1.27. Не допускается производство работ под поднятым грузом, на путях движения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5.1.28. Во время работы с использованием электрооборудования: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безопасности, изложенные в эксплуатационной документации заводов – изготовителей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предупреждать о предстоящем пуске оборудования работников, находящихся рядом;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и выключать оборудование сухими руками и только при помощи кнопок «пуск» и «стоп»;</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открытым и неогражденным токоведущим частям оборудования, оголенным и с поврежденной изоляцией проводам;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устранять возникшую пробуксовку ленты приводного конвейера и другие его неисправности, извлекать застрявшие предметы, товары, осматривать, регулировать, очищать использованное оборудование следует только после его остановки с помощью кнопки «стоп», отключения от источника питания, вывешивания на пусковом устройстве плаката «Не включать! Работают люди!» и полной остановки вращающихся и подвижных частей, имеющих опасный инерционный ход.</w:t>
      </w:r>
    </w:p>
    <w:p>
      <w:pPr>
        <w:spacing w:line="240" w:lineRule="auto"/>
        <w:rPr>
          <w:rFonts w:hAnsi="Times New Roman" w:cs="Times New Roman"/>
          <w:color w:val="000000"/>
          <w:sz w:val="24"/>
          <w:szCs w:val="24"/>
        </w:rPr>
      </w:pPr>
      <w:r>
        <w:rPr>
          <w:rFonts w:hAnsi="Times New Roman" w:cs="Times New Roman"/>
          <w:color w:val="000000"/>
          <w:sz w:val="24"/>
          <w:szCs w:val="24"/>
        </w:rPr>
        <w:t>5.1.29. При использовании оборудования не допускается: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и устанавливать ограждения во время его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перегружать применяемое оборудование и превышать допустимые скорости его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работающее оборудование, допускать к его эксплуатации необученных и посторонних лиц;</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наличии напряжения (бьет током) на корпусе оборудования, раме или кожухе пускорегулирующей аппаратуры, возникновении постороннего шума, появлении запаха горящей изоляции, самопроизвольной остановке или неправильном действии механизмов и элементов оборудования работу на оборудовании прекратить, выключить кнопкой «стоп» (выключателем) и отсоединить его от электросети с помощью рубильника или другого отключающего устройства, сообщить об этом непосредственному руководителю и до устранения неисправности не включать.</w:t>
      </w:r>
    </w:p>
    <w:p>
      <w:pPr>
        <w:spacing w:line="240" w:lineRule="auto"/>
        <w:rPr>
          <w:rFonts w:hAnsi="Times New Roman" w:cs="Times New Roman"/>
          <w:color w:val="000000"/>
          <w:sz w:val="24"/>
          <w:szCs w:val="24"/>
        </w:rPr>
      </w:pPr>
      <w:r>
        <w:rPr>
          <w:rFonts w:hAnsi="Times New Roman" w:cs="Times New Roman"/>
          <w:color w:val="000000"/>
          <w:sz w:val="24"/>
          <w:szCs w:val="24"/>
        </w:rPr>
        <w:t>5.1.30. Запрещается эксплуатация манипулятора при возникновении следующих неполадок:</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посторонний шум, сильное гудение электродвигателя;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запах горящей изоляции, дым;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включении кнопки «пуск» не загорается лампочка «сеть», расположенная рядом с кнопкой;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головка схвата двигается неравномерно, рывками;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ручка управления не возвращается в нейтральное положение;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затруднено отключение и вращение ручки управления;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поднятый груз движется вниз при установлении ручки управления в положение «на подъем» или в нейтральное положение;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поднятый груз не останавливается в заданном месте, а продолжает движение по окружности.</w:t>
      </w:r>
    </w:p>
    <w:p>
      <w:pPr>
        <w:spacing w:line="240" w:lineRule="auto"/>
        <w:rPr>
          <w:rFonts w:hAnsi="Times New Roman" w:cs="Times New Roman"/>
          <w:color w:val="000000"/>
          <w:sz w:val="24"/>
          <w:szCs w:val="24"/>
        </w:rPr>
      </w:pPr>
      <w:r>
        <w:rPr>
          <w:rFonts w:hAnsi="Times New Roman" w:cs="Times New Roman"/>
          <w:color w:val="000000"/>
          <w:sz w:val="24"/>
          <w:szCs w:val="24"/>
        </w:rPr>
        <w:t>5.1.31. Прежде чем отлучиться с рабочего места комплектовщику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головку схвата в такое положение, при котором манипулятор не будет препятствовать работе технологического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отключить подачу напряжения на блок преобразователя с помощью кнопки «стоп» на головке управления и выключателя на колонне.</w:t>
      </w:r>
    </w:p>
    <w:p>
      <w:pPr>
        <w:spacing w:line="240" w:lineRule="auto"/>
        <w:rPr>
          <w:rFonts w:hAnsi="Times New Roman" w:cs="Times New Roman"/>
          <w:color w:val="000000"/>
          <w:sz w:val="24"/>
          <w:szCs w:val="24"/>
        </w:rPr>
      </w:pPr>
      <w:r>
        <w:rPr>
          <w:rFonts w:hAnsi="Times New Roman" w:cs="Times New Roman"/>
          <w:color w:val="000000"/>
          <w:sz w:val="24"/>
          <w:szCs w:val="24"/>
        </w:rPr>
        <w:t>5.1.32. Во время работы не допускается: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несвоевременно, с задержкой передавать скомплектованные заказы из рабочих зон на роликовые конвейеры;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создавать излишние запасы порожней тары в зоне комплектования заказов;</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забракованные грузозахватные средства в местах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5.1.33. При ручной комплектации заказов с формированием пакета груза на плоском поддоне следует: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поддона;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укладывать груз на поддон в исправной таре;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 распределять симметрично относительно продольной и поперечной осей поддона, не допуская выступание груза за его края;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следить, чтобы вес сформированного пакета на поддоне не превышал грузоподъемность погрузочно-разгрузочного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5.1.34. Ящичные поддоны загружать так, чтобы уложенные в них мелкоштучные изделия (товары) находились на 5–10 см ниже верхней кромки поддона.</w:t>
      </w:r>
    </w:p>
    <w:p>
      <w:pPr>
        <w:spacing w:line="240" w:lineRule="auto"/>
        <w:rPr>
          <w:rFonts w:hAnsi="Times New Roman" w:cs="Times New Roman"/>
          <w:color w:val="000000"/>
          <w:sz w:val="24"/>
          <w:szCs w:val="24"/>
        </w:rPr>
      </w:pPr>
      <w:r>
        <w:rPr>
          <w:rFonts w:hAnsi="Times New Roman" w:cs="Times New Roman"/>
          <w:color w:val="000000"/>
          <w:sz w:val="24"/>
          <w:szCs w:val="24"/>
        </w:rPr>
        <w:t>5.1.35. При формировании грузовых пакетов без поддонов: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ускорения и облегчения формирования пакета применять специальный кондуктор;</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зависимости от вида потребительской или транспортной тары применять способы формирования пакетов с одним или двумя сквозными отверстиями (для введения вил электропогрузчика), обеспечивающими устойчивость груза при перемещении;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придания пакету прочности применять скрепляющую ленту с повышенными требованиями в отношении ее прочности и сопротивления разрыву;</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предотвращения повреждения картонных ящиков и сформированного пакета в целом по верхнему и нижнему периметрам пакета под стягивающую ленту подкладывать защитные уголки, проклеивать горизонтальные ряды, применять деревянные прокладки.</w:t>
      </w:r>
    </w:p>
    <w:p>
      <w:pPr>
        <w:spacing w:line="240" w:lineRule="auto"/>
        <w:rPr>
          <w:rFonts w:hAnsi="Times New Roman" w:cs="Times New Roman"/>
          <w:color w:val="000000"/>
          <w:sz w:val="24"/>
          <w:szCs w:val="24"/>
        </w:rPr>
      </w:pPr>
      <w:r>
        <w:rPr>
          <w:rFonts w:hAnsi="Times New Roman" w:cs="Times New Roman"/>
          <w:color w:val="000000"/>
          <w:sz w:val="24"/>
          <w:szCs w:val="24"/>
        </w:rPr>
        <w:t>5.1.36. При формировании пакета из деревянных ящиков устанавливать прокладки из деревянных брусков, закрепляемых гвоздям, или применять специальные подпорные приспособления, удаляемые после скрепления пакета лентой по длинной стороне пакета.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комплектовщиком товаров возможно возникновение следующих аварийных ситуаций: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поломке оборудования, угрожающей аварией на рабочем месте, прекратить его эксплуатацию, а также подачу к нему электроэнергии, тары, товара и т. п. Доложить о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работников, находящихся рядом,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Если в процессе работы произошло загрязнение места работы жирами или просыпанными порошкообразными веществами (мукой, цементом и т. п.), работу прекратить до удаления загрязняющих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6.3.4. Пролитый жир удалить с помощью ветоши или других жиропоглощающих материалов. Загрязненное место промыть нагретым (не более чем до 50 </w:t>
      </w:r>
      <w:r>
        <w:rPr>
          <w:rFonts w:hAnsi="Times New Roman" w:cs="Times New Roman"/>
          <w:color w:val="000000"/>
          <w:sz w:val="19"/>
          <w:szCs w:val="19"/>
          <w:vertAlign w:val="superscript"/>
        </w:rPr>
        <w:t>°</w:t>
      </w:r>
      <w:r>
        <w:rPr>
          <w:rFonts w:hAnsi="Times New Roman" w:cs="Times New Roman"/>
          <w:color w:val="000000"/>
          <w:sz w:val="24"/>
          <w:szCs w:val="24"/>
        </w:rPr>
        <w:t>C) раствором кальцинированной соды и вытереть насухо.</w:t>
      </w:r>
    </w:p>
    <w:p>
      <w:pPr>
        <w:spacing w:line="240" w:lineRule="auto"/>
        <w:rPr>
          <w:rFonts w:hAnsi="Times New Roman" w:cs="Times New Roman"/>
          <w:color w:val="000000"/>
          <w:sz w:val="24"/>
          <w:szCs w:val="24"/>
        </w:rPr>
      </w:pPr>
      <w:r>
        <w:rPr>
          <w:rFonts w:hAnsi="Times New Roman" w:cs="Times New Roman"/>
          <w:color w:val="000000"/>
          <w:sz w:val="24"/>
          <w:szCs w:val="24"/>
        </w:rPr>
        <w:t>6.3.5. Для удаления большого количества просыпанных пылящих порошкообразных веществ надеть очки и респиратор.</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Головку схвата манипулятора установить в безопасное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7.2.2. Выключить манипулятор кнопкой «стоп» на головке управления (при этом должна погаснуть лампочка «сеть») и отключить выключателем на колонне манипулятора.</w:t>
      </w:r>
    </w:p>
    <w:p>
      <w:pPr>
        <w:spacing w:line="240" w:lineRule="auto"/>
        <w:rPr>
          <w:rFonts w:hAnsi="Times New Roman" w:cs="Times New Roman"/>
          <w:color w:val="000000"/>
          <w:sz w:val="24"/>
          <w:szCs w:val="24"/>
        </w:rPr>
      </w:pPr>
      <w:r>
        <w:rPr>
          <w:rFonts w:hAnsi="Times New Roman" w:cs="Times New Roman"/>
          <w:color w:val="000000"/>
          <w:sz w:val="24"/>
          <w:szCs w:val="24"/>
        </w:rPr>
        <w:t>7.2.3. Провести осмотр манипулятора с целью выявления появившихся во время работы видимых дефектов.</w:t>
      </w:r>
    </w:p>
    <w:p>
      <w:pPr>
        <w:spacing w:line="240" w:lineRule="auto"/>
        <w:rPr>
          <w:rFonts w:hAnsi="Times New Roman" w:cs="Times New Roman"/>
          <w:color w:val="000000"/>
          <w:sz w:val="24"/>
          <w:szCs w:val="24"/>
        </w:rPr>
      </w:pPr>
      <w:r>
        <w:rPr>
          <w:rFonts w:hAnsi="Times New Roman" w:cs="Times New Roman"/>
          <w:color w:val="000000"/>
          <w:sz w:val="24"/>
          <w:szCs w:val="24"/>
        </w:rPr>
        <w:t>Сведения обо всех неисправностях, сбоях, имевших место во время работы манипулятора и принятых мерах занести в журнал, доложить о них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7.2.4. Ленточный конвейер освободить от груза и очистить от загрязнений. Очистку конвейера производить щеткой, сухой ветошью и т. п. только после полной остановки движущихся частей и механизмов. Закрыть запорное приспособление пускового устройства приводного конвейера.</w:t>
      </w:r>
    </w:p>
    <w:p>
      <w:pPr>
        <w:spacing w:line="240" w:lineRule="auto"/>
        <w:rPr>
          <w:rFonts w:hAnsi="Times New Roman" w:cs="Times New Roman"/>
          <w:color w:val="000000"/>
          <w:sz w:val="24"/>
          <w:szCs w:val="24"/>
        </w:rPr>
      </w:pPr>
      <w:r>
        <w:rPr>
          <w:rFonts w:hAnsi="Times New Roman" w:cs="Times New Roman"/>
          <w:color w:val="000000"/>
          <w:sz w:val="24"/>
          <w:szCs w:val="24"/>
        </w:rPr>
        <w:t>7.2.5. Грузовую тележку установить на ровную поверхность, раму гидравлической тележки необходимо опустить в нижнее положение.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a5467fc3c0e457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