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консультанта-мерчендайзера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консультанта-мерчендайзера.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консультантом-мерчендайзером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товары, тара;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товаров и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w:t>
      </w:r>
      <w:r>
        <w:rPr>
          <w:rFonts w:hAnsi="Times New Roman" w:cs="Times New Roman"/>
          <w:color w:val="000000"/>
          <w:sz w:val="24"/>
          <w:szCs w:val="24"/>
        </w:rPr>
        <w:t>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прилавка, стеллажа, прочность крепления оборудования к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прилавке, подставке;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товаров, инвентарь, приспособления, упаковочные и обвязочные материалы в соответствии с частотой использования и расходования.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исправности лестниц, стремянок: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лестницы должны иметь устройства, предотвращающие их сдвиг и опрокидывание, лестницы длиной более 3 метров должны иметь не менее двух стяжных болтов, расположенных под ступенями;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концы лестниц оковываются острыми металлическими наконечниками, верхние ступеньки обшиваются войлоком, расстояние между ступенями – 15–25 см.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 (зоны);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слепящего действия света;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применяемого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на пути перемещения;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прилавков;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оснащенность рабочего места исправными банкетками, скамейками, подставками, зеркалами;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прочность крепления крюков раздвижных лестниц, не позволяющих произвольное их движение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Консультант-мерчендайзер обязан выполнять только ту работу, по которой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оборудование, приборы, пульты,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торговых и подсобных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свое рабочее место в чистоте, не загромождать его тарой, товаром и инвентарем. Порожняя тара должна немедленно убираться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проходы между прилавками, стеллажами, штабелями товаров, к пультам управления, рубильникам, пути эвакуации и другие проходы порожней тарой, инвентарем, излишними запасами товаров и т. п.</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для вскрытия тары специально предназначенный инструмент.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5.1.8. Передвигать тележки, передвижные стеллажи, контейнеры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5.1.9. Переносить товары только в исправной таре.</w:t>
      </w:r>
    </w:p>
    <w:p>
      <w:pPr>
        <w:spacing w:line="240" w:lineRule="auto"/>
        <w:rPr>
          <w:rFonts w:hAnsi="Times New Roman" w:cs="Times New Roman"/>
          <w:color w:val="000000"/>
          <w:sz w:val="24"/>
          <w:szCs w:val="24"/>
        </w:rPr>
      </w:pPr>
      <w:r>
        <w:rPr>
          <w:rFonts w:hAnsi="Times New Roman" w:cs="Times New Roman"/>
          <w:color w:val="000000"/>
          <w:sz w:val="24"/>
          <w:szCs w:val="24"/>
        </w:rPr>
        <w:t>5.1.10.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5.1.11. Не использовать для сидения случайные предметы,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Укладывая товары на верхние полки горок и стеллажей, пользоваться только исправными, устойчивыми лестницами, испытанными в установленном порядке. Не использовать вместо лестниц-стремянок ящики и другие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5.1.13. При оформлении витрин, демонстрационных шкафов, стендов и т. п. с помощью лестниц-стремянок необходимо соблюдать осторожность. Не допускается работа с приставной лестницы, стоя на ступеньке, находящейся на расстоянии менее 1 м от верхнего конца, работа с верхних ступенек стремянок, не имеющих перил или упора. Использовать в качестве подставок случайные предметы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Вывеску изделий на вешалки, раскладку на торговые полки осуществлять таким образом, чтобы не нарушить равновесия, устойчивость торгового оборудования. Товар не должен выступать за пределы стеллажей, полок.</w:t>
      </w:r>
    </w:p>
    <w:p>
      <w:pPr>
        <w:spacing w:line="240" w:lineRule="auto"/>
        <w:rPr>
          <w:rFonts w:hAnsi="Times New Roman" w:cs="Times New Roman"/>
          <w:color w:val="000000"/>
          <w:sz w:val="24"/>
          <w:szCs w:val="24"/>
        </w:rPr>
      </w:pPr>
      <w:r>
        <w:rPr>
          <w:rFonts w:hAnsi="Times New Roman" w:cs="Times New Roman"/>
          <w:color w:val="000000"/>
          <w:sz w:val="24"/>
          <w:szCs w:val="24"/>
        </w:rPr>
        <w:t>5.1.15. При укладке товаров на стеллажи и полки размещать более тяжелые товары на нижних полках, а более легкие – на верхних; не загружать стеллажи свыше предельной нагрузки, на которую они рассчитаны.</w:t>
      </w:r>
    </w:p>
    <w:p>
      <w:pPr>
        <w:spacing w:line="240" w:lineRule="auto"/>
        <w:rPr>
          <w:rFonts w:hAnsi="Times New Roman" w:cs="Times New Roman"/>
          <w:color w:val="000000"/>
          <w:sz w:val="24"/>
          <w:szCs w:val="24"/>
        </w:rPr>
      </w:pPr>
      <w:r>
        <w:rPr>
          <w:rFonts w:hAnsi="Times New Roman" w:cs="Times New Roman"/>
          <w:color w:val="000000"/>
          <w:sz w:val="24"/>
          <w:szCs w:val="24"/>
        </w:rPr>
        <w:t>5.1.16. Следить за равномерным распределением груза на стеллажах, полках, чтобы исключалась опасность их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5.1.17. Тяжелые и громоздкие предметы, коробки складировать на нижние полки стеллажей или на пол так, чтобы размеры их не превышали ширины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5.1.18. Используемые для перемещения тележки должны быть исправными, устойчивыми, легкоуправляемыми, иметь поручни для удобства их передвижения.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Консультанту-мерчендайзеру не разрешается: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открывать дверцы электрических шкафов;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крышки включателей и электрических розеток;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электрооборудования;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замену ламп освещения и т. п.;</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появляться на рабочем месте в состоянии алкогольного, наркотического или токсического опьянения.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аварийной ситуации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Если в процессе работы произошло загрязнение рабочего места пролитыми лаками, красками, смазочными материалами или просыпанными порошкообразными веществами, работу прекратить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задымлении: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по телефону 101 в пожарную охрану, оповестить работающих, поставить в известность руководителя подразделения, сообщить о возгорании на пост охраны;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запасные выходы из здания, обесточить электропитание, закрыть окна и прикрыть двери;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применяемое оборудование и электроприборы, местное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инструмент, приспособления, инвентарь в отведенные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отходы собрать в специальный ящик и вынести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Вынести порожнюю тару, упаковку и использованную ветошь на места временного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7.3.4.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168aa7404a2467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