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контролера-кладовщика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контролера-кладовщика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контролера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контролера-кладовщика;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контролера-кладовщика;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контролером-кладовщиком;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контролером-кладовщиком.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контролеров-кладовщиков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ГОСТ, </w:t>
      </w:r>
      <w:r>
        <w:rPr>
          <w:rFonts w:hAnsi="Times New Roman" w:cs="Times New Roman"/>
          <w:b/>
          <w:bCs/>
          <w:color w:val="000000"/>
          <w:sz w:val="24"/>
          <w:szCs w:val="24"/>
        </w:rPr>
        <w:t>Приказ Росстандарта от 12.01.2017 №№ 6-ст</w:t>
      </w:r>
      <w:r>
        <w:rPr>
          <w:rFonts w:hAnsi="Times New Roman" w:cs="Times New Roman"/>
          <w:b/>
          <w:bCs/>
          <w:color w:val="000000"/>
          <w:sz w:val="24"/>
          <w:szCs w:val="24"/>
        </w:rPr>
        <w:t>, ГОСТ Р 55525-2017</w:t>
      </w:r>
      <w:r>
        <w:rPr>
          <w:rFonts w:hAnsi="Times New Roman" w:cs="Times New Roman"/>
          <w:color w:val="000000"/>
          <w:sz w:val="24"/>
          <w:szCs w:val="24"/>
        </w:rPr>
        <w:t>,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контролером-кладовщиком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Контролер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контролером.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контролер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контролер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контролера-кладовщика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передвигающиеся изделия, заготовки, материалы, готовая продукция;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контролером-кладовщиком могут возникнуть следующие риски и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Контролер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Контролер, находясь на территории цехов завода, должен соблюдать следующие требования: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 сигнальных средств,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и устойчивость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приборами,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исправность производственного оборудования, сроки его технического освидетельствования (обслуживания, испытания), произвести внешний осмотр и убедиться в исправности (целостности) его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4.4.7.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4.4.8.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4.4.12.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4.4.13.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4.4.14.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4.4.16.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обеспечивать своевременную уборку рассыпанных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загромождения проходов и проездов между стеллажами, штабелями, проходов к пультам управления и рубильникам, путей эвакуации и других проходов порожней тарой, инвентарем, материалами, сырьем, готовой продукцией,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состоянием оборудования, приборов,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5.1.9.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контролеру-кладовщику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5.1.11.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электрооборудованием, контрольно-измерительными приборами, весами соблюдать правила их эксплуатации в соответствии с инструкциями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5.1.13. Правильно выполнять приемы работы по контролю и учету готовой продукции, расхода сырья, материалов на производстве, при эксплуатации оборудования, приборов, инструмента и специальных приспособлений, а также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5.1.14. Все работы производить в соответствии с технологическими регламентами, технологическими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помещениях и на территории организации, складов,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5.1.17. Смотреть под ноги, не наступать на пролитые жидкости, сырье и т. д. Принимать меры к их удалению.</w:t>
      </w:r>
    </w:p>
    <w:p>
      <w:pPr>
        <w:spacing w:line="240" w:lineRule="auto"/>
        <w:rPr>
          <w:rFonts w:hAnsi="Times New Roman" w:cs="Times New Roman"/>
          <w:color w:val="000000"/>
          <w:sz w:val="24"/>
          <w:szCs w:val="24"/>
        </w:rPr>
      </w:pPr>
      <w:r>
        <w:rPr>
          <w:rFonts w:hAnsi="Times New Roman" w:cs="Times New Roman"/>
          <w:color w:val="000000"/>
          <w:sz w:val="24"/>
          <w:szCs w:val="24"/>
        </w:rPr>
        <w:t>5.1.18.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5.1.19. Не вешать посторонние предметы (одежду и др.) на выключатели или розетки.</w:t>
      </w:r>
    </w:p>
    <w:p>
      <w:pPr>
        <w:spacing w:line="240" w:lineRule="auto"/>
        <w:rPr>
          <w:rFonts w:hAnsi="Times New Roman" w:cs="Times New Roman"/>
          <w:color w:val="000000"/>
          <w:sz w:val="24"/>
          <w:szCs w:val="24"/>
        </w:rPr>
      </w:pPr>
      <w:r>
        <w:rPr>
          <w:rFonts w:hAnsi="Times New Roman" w:cs="Times New Roman"/>
          <w:color w:val="000000"/>
          <w:sz w:val="24"/>
          <w:szCs w:val="24"/>
        </w:rPr>
        <w:t>5.1.20. Эксплуатировать исправные стеллажи, не допускать их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стеллажей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размещать груз (сырье, продукцию и пр.) на поврежденных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 перегружать ярусы стеллажей выше допустимых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 бросать груз на панели (полки)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залезать, вставать на панели (полки)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перемещении сырья, готовой продукции и пр.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5.1.23. Транспортные средства, применяемые для транспортирования (перемещения) грузов (сырья, материалов, готовой продукции и пр.), должны соответствовать характеру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5.1.24. Взвешивание бочек и других тяжеловесных грузов производить на товарных весах, установленных в приямке, или применять наклонный мостик.</w:t>
      </w:r>
    </w:p>
    <w:p>
      <w:pPr>
        <w:spacing w:line="240" w:lineRule="auto"/>
        <w:rPr>
          <w:rFonts w:hAnsi="Times New Roman" w:cs="Times New Roman"/>
          <w:color w:val="000000"/>
          <w:sz w:val="24"/>
          <w:szCs w:val="24"/>
        </w:rPr>
      </w:pPr>
      <w:r>
        <w:rPr>
          <w:rFonts w:hAnsi="Times New Roman" w:cs="Times New Roman"/>
          <w:color w:val="000000"/>
          <w:sz w:val="24"/>
          <w:szCs w:val="24"/>
        </w:rPr>
        <w:t>5.1.25. Передвигать тележки, передвижные стеллажи, контейнеры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5.1.26. Спуск материалов по загрузочному лотку производить по одной упаковке, а спускаемый груз убирать до начала спуска следующего.</w:t>
      </w:r>
    </w:p>
    <w:p>
      <w:pPr>
        <w:spacing w:line="240" w:lineRule="auto"/>
        <w:rPr>
          <w:rFonts w:hAnsi="Times New Roman" w:cs="Times New Roman"/>
          <w:color w:val="000000"/>
          <w:sz w:val="24"/>
          <w:szCs w:val="24"/>
        </w:rPr>
      </w:pPr>
      <w:r>
        <w:rPr>
          <w:rFonts w:hAnsi="Times New Roman" w:cs="Times New Roman"/>
          <w:color w:val="000000"/>
          <w:sz w:val="24"/>
          <w:szCs w:val="24"/>
        </w:rPr>
        <w:t>5.1.27. Предупреждать находящихся рядом с конвейером или подъемником людей о предстоящем пуске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5.1.28. Переносить материалы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5.1.29. Применять для вскрытия тары специально предназначенный инструмент (гвоздодер, клещи, сбойник, консервный нож и т. п.).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5.1.30. Погрузочно-разгрузочные работы и размещение грузов должны выполняться в соответствии с требованиями </w:t>
      </w:r>
      <w:r>
        <w:rPr>
          <w:rFonts w:hAnsi="Times New Roman" w:cs="Times New Roman"/>
          <w:color w:val="000000"/>
          <w:sz w:val="24"/>
          <w:szCs w:val="24"/>
        </w:rPr>
        <w:t>приказа Минтруда от 28.10.2020 № 753н</w:t>
      </w:r>
      <w:r>
        <w:br/>
      </w:r>
      <w:r>
        <w:rPr>
          <w:rFonts w:hAnsi="Times New Roman" w:cs="Times New Roman"/>
          <w:color w:val="000000"/>
          <w:sz w:val="24"/>
          <w:szCs w:val="24"/>
        </w:rPr>
        <w:t>«Об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с компьютером для оформления документации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вскрывать корпуса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5.1.38. При выполнении работ контролеру-кладовщику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со снятыми заградительными и предохранительными устройствами, с открытыми дверками, крышками,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подвижным частям и зонам оборудования,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контролером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шину.</w:t>
      </w:r>
    </w:p>
    <w:p>
      <w:pPr>
        <w:spacing w:line="240" w:lineRule="auto"/>
        <w:rPr>
          <w:rFonts w:hAnsi="Times New Roman" w:cs="Times New Roman"/>
          <w:color w:val="000000"/>
          <w:sz w:val="24"/>
          <w:szCs w:val="24"/>
        </w:rPr>
      </w:pPr>
      <w:r>
        <w:rPr>
          <w:rFonts w:hAnsi="Times New Roman" w:cs="Times New Roman"/>
          <w:color w:val="000000"/>
          <w:sz w:val="24"/>
          <w:szCs w:val="24"/>
        </w:rPr>
        <w:t>6.3.5.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6.3.6.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6.3.8. При несчастном случае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убрать контрольно-измерительные приборы в отведенное для этих целей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429af6b4a0f43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