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контролера на контрольно-пропускном пункте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на контрольно-пропускном пункте.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работы по профессии "контролер на контрольно-пропускном пункте" (далее именуется – контролер на КПП) допускается работник не моложе 18 лет,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Рабочий по комплексному обслуживанию и ремонту зданий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противоправные действия других лиц;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 или взрыв;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перемещаемые материалы,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или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или загазованность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работы по охране объекта контролер на КПП должен пройти инструктаж по мерам безопасности при осуществлении охраны объекта.</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пролитых жидкостей и др.);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наличии и исправности средств связи, систем видеонаблюдения, оборудования охранно-пожарной и тревожной сигнализации, сигнальных устройств и предупреждающих знаков.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турникетов, шлагбаума, ворот с автоматическим приводом, досмотровых площадок, эстакад, осмотровых канав,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освещение на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контролер на КПП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контролер на КПП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его загромождения документацией,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работой оборудования, состоянием инструмента, инвентаря,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контролеру на КПП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эксплуатации оборудования и специальных средств следует руководствоваться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системами видеонаблюдения, компьютером, другим оборудованием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с системами видеонаблюдения, компьютером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оборудования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оборудования влажными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корпуса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попадания влаги на поверхность оборудования. Не протирать влажной или мокрой ветошью оборудование, которое находится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Обход территории охраняемого объекта осуществлять по утвержденному маршруту, который должен проходить: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участкам территории,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 полотна железнодорожных путей, а если выполнение трудовых обязанностей связано с охраной объектов железнодорожного транспорта, то только по специальным маршрутам, обозначенным соответствующими указателями, пешеходным переходам, служебным и технологическим проходам, дорожкам (настилам), специально оборудованным пешеходным мостам, тоннелям, путепроводам, платформам;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 установленных (обозначенных) границ участков производства строительно-монтажных, погрузочно-разгрузочных работ, блокпостов и постов глухой привязи служебных собак.</w:t>
      </w:r>
    </w:p>
    <w:p>
      <w:pPr>
        <w:spacing w:line="240" w:lineRule="auto"/>
        <w:rPr>
          <w:rFonts w:hAnsi="Times New Roman" w:cs="Times New Roman"/>
          <w:color w:val="000000"/>
          <w:sz w:val="24"/>
          <w:szCs w:val="24"/>
        </w:rPr>
      </w:pPr>
      <w:r>
        <w:rPr>
          <w:rFonts w:hAnsi="Times New Roman" w:cs="Times New Roman"/>
          <w:color w:val="000000"/>
          <w:sz w:val="24"/>
          <w:szCs w:val="24"/>
        </w:rPr>
        <w:t>5.1.14. Территория охраняемого объекта в темное время суток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5.1.15. Для осмотра внутренних объектов охраны в темное время суток пользоваться переносными электрическими фонарями.</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правила перемещения в помещениях и на территории охраняемого объекта,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5.1.17.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5.1.18. При нахождении в зонах повышенной опасности (вблизи движущихся транспортных средств, автомобильных и железных дорог, на строительной площадке) контролер на КПП должен быть одет в сигнальный жилет или иметь на форменной одежде световозвращающие элементы.</w:t>
      </w:r>
    </w:p>
    <w:p>
      <w:pPr>
        <w:spacing w:line="240" w:lineRule="auto"/>
        <w:rPr>
          <w:rFonts w:hAnsi="Times New Roman" w:cs="Times New Roman"/>
          <w:color w:val="000000"/>
          <w:sz w:val="24"/>
          <w:szCs w:val="24"/>
        </w:rPr>
      </w:pPr>
      <w:r>
        <w:rPr>
          <w:rFonts w:hAnsi="Times New Roman" w:cs="Times New Roman"/>
          <w:color w:val="000000"/>
          <w:sz w:val="24"/>
          <w:szCs w:val="24"/>
        </w:rPr>
        <w:t>5.1.19.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Смотреть под ноги, не наступать на пролитые жидкости, мусор, кабели и т. 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5.1.21.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5.1.22. При осуществлении охраны объектов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 или договорными обязательствами;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пост, маршрут, за исключением случаев оказания помощи пострадавшим при аварийных ситуациях, предотвращения правонарушений и задержания правонарушителей;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железнодорожным путям, пересекать их под стоящими вагонами;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оборванным электропроводам;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разведение костров, сжигание тары и производственных отходов вблизи охраняемых объектов;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осмотра транспортных средств неисправные приставные лестницы, подручные материалы, а также осматривать транспортные средства с подножек или колес;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документы (пропуска) на право выезда (въезда) во время движения транспортных средств;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управлению воротами с автоматическим приводом посторонних лиц;</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устранять недостатки в электроснабжении и неисправность технических средств охраны, требующие специальной подготовки работников охраны, а также применения запасных частей, инструментов и принадлежностей.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Осмотр транспортных средств и перевозимых на них грузов должен проводиться на досмотровых площадках или у проездных ворот с эстакад, лестниц-стремянок либо с приставных лестниц с крюками на концах.</w:t>
      </w:r>
    </w:p>
    <w:p>
      <w:pPr>
        <w:spacing w:line="240" w:lineRule="auto"/>
        <w:rPr>
          <w:rFonts w:hAnsi="Times New Roman" w:cs="Times New Roman"/>
          <w:color w:val="000000"/>
          <w:sz w:val="24"/>
          <w:szCs w:val="24"/>
        </w:rPr>
      </w:pPr>
      <w:r>
        <w:rPr>
          <w:rFonts w:hAnsi="Times New Roman" w:cs="Times New Roman"/>
          <w:color w:val="000000"/>
          <w:sz w:val="24"/>
          <w:szCs w:val="24"/>
        </w:rPr>
        <w:t>5.2.2. Досмотровые площадки в зимнее время должны очищаться от снега и льда и посыпаться песком либо иным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5.2.3. В целях предотвращения падения транспортного средства в канаву или с эстакады во время его передвижения осмотровые канавы и эстакады должны быть оснащены предохранительными ребордами.</w:t>
      </w:r>
    </w:p>
    <w:p>
      <w:pPr>
        <w:spacing w:line="240" w:lineRule="auto"/>
        <w:rPr>
          <w:rFonts w:hAnsi="Times New Roman" w:cs="Times New Roman"/>
          <w:color w:val="000000"/>
          <w:sz w:val="24"/>
          <w:szCs w:val="24"/>
        </w:rPr>
      </w:pPr>
      <w:r>
        <w:rPr>
          <w:rFonts w:hAnsi="Times New Roman" w:cs="Times New Roman"/>
          <w:color w:val="000000"/>
          <w:sz w:val="24"/>
          <w:szCs w:val="24"/>
        </w:rPr>
        <w:t>5.2.4. В местах перехода осмотровые канавы должны быть оснащены съемными переходными мостиками шириной, обеспечивающей безопасный переход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5.2.5. Площадки эстакад должны обеспечивать возможность досмотра кузовов грузовых автомобилей без захода на них и иметь площадь не менее мІ. Эстакады должны быть оборудованы лестницами с перилами для безопасного подъема и спуска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5.2.6. Перед осмотром двигателя транспортного средства с поднимающейся кабиной должны применяться штатные устройства автомобиля для фиксации кабины в поднятом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5.2.7. Запрещается прикасаться к горячим частям двигателя и к электрооборудованию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5.2.8. Лестницы, подножки, ступени транспортного средства перед осмотром должны быть очищены от грязи,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5.2.9. При вскрытии автофургона необходимо находиться на расстоянии от открываемых дверей автофургона во избежание получения травм открываемыми дверями либо вследствие возможного выпадения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5.2.10. Во избежание самопроизвольного движения транспортного средства при его осмотре водитель должен выключить двигатель, поставить рычаг переключения передач в нейтральное положение (на автомобилях с автоматической коробкой передач – в положение "Паркинг") и затормозить транспортное средство стояночным тормозом, по требованию работника охраны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5.2.11. Запрещается проводить осмотр транспортного средства: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открытых незащищенных площадках в грозу, метель, при сильном ветре и интенсивных атмосферных осадках, создающих угрозу травмирования;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моторного отсека при работающем двигателе транспортного средства;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движения транспортного средства;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эстакад, не оборудованных приспособлениями, обеспечивающими безопасное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5.2.12. Перед пропуском транспортного средства с территории охраняемого объекта необходимо остановить транспортное средство, открыть проездные ворота. Створки немеханизированных проездных ворот в открытом положении должны быть зафиксированы стопорным устройством (фиксатором).</w:t>
      </w:r>
    </w:p>
    <w:p>
      <w:pPr>
        <w:spacing w:line="240" w:lineRule="auto"/>
        <w:rPr>
          <w:rFonts w:hAnsi="Times New Roman" w:cs="Times New Roman"/>
          <w:color w:val="000000"/>
          <w:sz w:val="24"/>
          <w:szCs w:val="24"/>
        </w:rPr>
      </w:pPr>
      <w:r>
        <w:rPr>
          <w:rFonts w:hAnsi="Times New Roman" w:cs="Times New Roman"/>
          <w:color w:val="000000"/>
          <w:sz w:val="24"/>
          <w:szCs w:val="24"/>
        </w:rPr>
        <w:t>5.2.13. Движение транспортных средств через проем ворот допускается только при полном открытии створок ворот.</w:t>
      </w:r>
    </w:p>
    <w:p>
      <w:pPr>
        <w:spacing w:line="240" w:lineRule="auto"/>
        <w:rPr>
          <w:rFonts w:hAnsi="Times New Roman" w:cs="Times New Roman"/>
          <w:color w:val="000000"/>
          <w:sz w:val="24"/>
          <w:szCs w:val="24"/>
        </w:rPr>
      </w:pPr>
      <w:r>
        <w:rPr>
          <w:rFonts w:hAnsi="Times New Roman" w:cs="Times New Roman"/>
          <w:color w:val="000000"/>
          <w:sz w:val="24"/>
          <w:szCs w:val="24"/>
        </w:rPr>
        <w:t>5.2.14. При управлении механизированными проездными воротами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транспортных средств и посторонних предметов в зоне движения створок ворот;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запирающее устройство, если створки ворот дополнительно им заперты;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5.2.15. При обнаружении неисправности проездных ворот (возникновение постороннего шума, стука, вибрации створок ворот и механизмов управления ими) необходимо немедленно прекратить работу и сообщить о неисправности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5.2.16. По завершении пропуска транспортного средства створки механизированных ворот должны быть установлены в положение "Закрыто".</w:t>
      </w:r>
    </w:p>
    <w:p>
      <w:pPr>
        <w:spacing w:line="240" w:lineRule="auto"/>
        <w:rPr>
          <w:rFonts w:hAnsi="Times New Roman" w:cs="Times New Roman"/>
          <w:color w:val="000000"/>
          <w:sz w:val="24"/>
          <w:szCs w:val="24"/>
        </w:rPr>
      </w:pPr>
      <w:r>
        <w:rPr>
          <w:rFonts w:hAnsi="Times New Roman" w:cs="Times New Roman"/>
          <w:color w:val="000000"/>
          <w:sz w:val="24"/>
          <w:szCs w:val="24"/>
        </w:rPr>
        <w:t>5.2.17. Запрещено проходить или пробегать под движущимся полотном ворот.</w:t>
      </w:r>
    </w:p>
    <w:p>
      <w:pPr>
        <w:spacing w:line="240" w:lineRule="auto"/>
        <w:rPr>
          <w:rFonts w:hAnsi="Times New Roman" w:cs="Times New Roman"/>
          <w:color w:val="000000"/>
          <w:sz w:val="24"/>
          <w:szCs w:val="24"/>
        </w:rPr>
      </w:pPr>
      <w:r>
        <w:rPr>
          <w:rFonts w:hAnsi="Times New Roman" w:cs="Times New Roman"/>
          <w:color w:val="000000"/>
          <w:sz w:val="24"/>
          <w:szCs w:val="24"/>
        </w:rPr>
        <w:t>5.2.18. Не допускать прохождение работников организации и других лиц непосредственно через ворота. Для прохода они должны пользоваться проходной или калиткой.</w:t>
      </w:r>
    </w:p>
    <w:p>
      <w:pPr>
        <w:spacing w:line="240" w:lineRule="auto"/>
        <w:rPr>
          <w:rFonts w:hAnsi="Times New Roman" w:cs="Times New Roman"/>
          <w:color w:val="000000"/>
          <w:sz w:val="24"/>
          <w:szCs w:val="24"/>
        </w:rPr>
      </w:pPr>
      <w:r>
        <w:rPr>
          <w:rFonts w:hAnsi="Times New Roman" w:cs="Times New Roman"/>
          <w:color w:val="000000"/>
          <w:sz w:val="24"/>
          <w:szCs w:val="24"/>
        </w:rPr>
        <w:t>5.2.19. Запрещается допускать к управлению воротами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5.2.20. Во время работы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5.2.21.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5.2.22.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5.2.23.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5.2.24.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5.2.26. При выполнении работ контролеру на КПП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необученных и посторонних лиц;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инструментами, приспособлениями, оборудованием, обращению с которыми он не обучен;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 пользоваться открытым огнем;</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срабатывания пожарной сигнализации: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необходимо немедленно сообщить об этом в пожарную охрану и прибыть на место, откуда поступил сигнал тревоги;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срабатывание было ложным, нужно дать отбой пожарной охране;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том случае, когда сигнал поступил из помещения, к которому доступ запрещен, необходимо действовать согласно требованиям другой специальной инструкции;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возгорания следует отключить электроэнергию, обеспечить беспрепятственный доступ пожарных подразделений на территорию объекта, сообщить о случившемся руководству предприятия, принять меры к тушению пожара;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помещении КПП должен быть список должностных лиц, которых следует вызывать в ночное время (выходные и праздничные дни) в случае возникновения пожара (в списке отмечаются адреса, служебные и домашние телефоны должностных лиц);</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вынужденной эвакуации людей и материальных ценностей во время возникновения пожара или аварии контролер должен снять (демонтировать) турникет, направить людей к запасным выходам, при необходимости помогать в проведении эвакуации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765eceea8c47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