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контролера покрасочных работ, маркировки и комплектации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контролера покрасочных работ, маркировки и комплектации.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Министерства труда и социальной защиты от 2 декабря 2020 г №849н</w:t>
      </w:r>
      <w:r>
        <w:rPr>
          <w:rFonts w:hAnsi="Times New Roman" w:cs="Times New Roman"/>
          <w:color w:val="000000"/>
          <w:sz w:val="24"/>
          <w:szCs w:val="24"/>
        </w:rPr>
        <w:t xml:space="preserve"> Об утверждении правил по охране труда при выполнении окрасочных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контролера покрасочных работ, маркировки и комплектации.</w:t>
      </w:r>
    </w:p>
    <w:p>
      <w:pPr>
        <w:spacing w:line="240" w:lineRule="auto"/>
        <w:rPr>
          <w:rFonts w:hAnsi="Times New Roman" w:cs="Times New Roman"/>
          <w:color w:val="000000"/>
          <w:sz w:val="24"/>
          <w:szCs w:val="24"/>
        </w:rPr>
      </w:pPr>
      <w:r>
        <w:rPr>
          <w:rFonts w:hAnsi="Times New Roman" w:cs="Times New Roman"/>
          <w:color w:val="000000"/>
          <w:sz w:val="24"/>
          <w:szCs w:val="24"/>
        </w:rPr>
        <w:t>3.1.2. Контролеру покрасочных работ, маркировки и комплектации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контролером покрасочных работ, маркировки и комплектации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подготовить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лестниц, вспомогательного контрольно-измерительного инструмента;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и исправности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4.1.6.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Обнаруженные перед началом работы нарушения требований безопасности устранить собственными силами, а при невозможности сделать это самостоятельно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окрасочных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5.1.1. Выполнение окрасочных работ должно быть обеспечено необходимыми и исправными средствами механизации, инструментами, инвентарными подмостями, а также оградительными устройствами и защитными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 Рабочие органы (пистолеты) высоконапорных водоструйных установок краскораспылителей должны быть снабжены устройствами, исключающими их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5.1.3. Во всех случаях окраски распылением рекомендуется применение безвоздушного метода. При окраске пневматическими распылителями запрещается применение краскораспылителей с простыми трубчатыми соплами.</w:t>
      </w:r>
      <w:r>
        <w:br/>
      </w:r>
      <w:r>
        <w:rPr>
          <w:rFonts w:hAnsi="Times New Roman" w:cs="Times New Roman"/>
          <w:color w:val="000000"/>
          <w:sz w:val="24"/>
          <w:szCs w:val="24"/>
        </w:rPr>
        <w:t>Применение средств индивидуальной защиты при окраске распылением является обязательным.</w:t>
      </w:r>
    </w:p>
    <w:p>
      <w:pPr>
        <w:spacing w:line="240" w:lineRule="auto"/>
        <w:rPr>
          <w:rFonts w:hAnsi="Times New Roman" w:cs="Times New Roman"/>
          <w:color w:val="000000"/>
          <w:sz w:val="24"/>
          <w:szCs w:val="24"/>
        </w:rPr>
      </w:pPr>
      <w:r>
        <w:rPr>
          <w:rFonts w:hAnsi="Times New Roman" w:cs="Times New Roman"/>
          <w:color w:val="000000"/>
          <w:sz w:val="24"/>
          <w:szCs w:val="24"/>
        </w:rPr>
        <w:t>5.1.4. Перед началом работы с пульверизатором необходимо проверить чистоту его канала и взаимодействие всех частей.</w:t>
      </w:r>
    </w:p>
    <w:p>
      <w:pPr>
        <w:spacing w:line="240" w:lineRule="auto"/>
        <w:rPr>
          <w:rFonts w:hAnsi="Times New Roman" w:cs="Times New Roman"/>
          <w:color w:val="000000"/>
          <w:sz w:val="24"/>
          <w:szCs w:val="24"/>
        </w:rPr>
      </w:pPr>
      <w:r>
        <w:rPr>
          <w:rFonts w:hAnsi="Times New Roman" w:cs="Times New Roman"/>
          <w:color w:val="000000"/>
          <w:sz w:val="24"/>
          <w:szCs w:val="24"/>
        </w:rPr>
        <w:t>5.1.5. Для устранения чрезмерного распыления краски надо произвести регулировку подачи сжатого воздуха; если регулировка не устраняет чрезмерного распыления, работу надо прекратить и сообщить об этом непосредственному руководителю работ (мастеру).</w:t>
      </w:r>
    </w:p>
    <w:p>
      <w:pPr>
        <w:spacing w:line="240" w:lineRule="auto"/>
        <w:rPr>
          <w:rFonts w:hAnsi="Times New Roman" w:cs="Times New Roman"/>
          <w:color w:val="000000"/>
          <w:sz w:val="24"/>
          <w:szCs w:val="24"/>
        </w:rPr>
      </w:pPr>
      <w:r>
        <w:rPr>
          <w:rFonts w:hAnsi="Times New Roman" w:cs="Times New Roman"/>
          <w:color w:val="000000"/>
          <w:sz w:val="24"/>
          <w:szCs w:val="24"/>
        </w:rPr>
        <w:t>5.1.6. Нельзя работать пульверизатором при неисправном манометре или при давлении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5.1.7. Окраска мелких деталей пульверизатором производится только в специально оборудованных кабинах с соответствующей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5.1.8. В процессе нанесения лакокрасочного покрытия необходимо перемещаться в сторону притока свежего воздуха так, чтобы аэрозоль лакокрасочных материалов и пары растворителей относились потоками воздуха от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5.1.9. Вышедшие из строя в процессе работы оборудование и инструмент подлежат немедленной замене. Производить их ремонт на рабочем месте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пневматическим инструментом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струю воздуха на людей, на пол или оборудование, использовать сжатый воздух для чистки (обдува) спецодежды;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перегибы, запутывание шланга, пересечение его с тросами, электрокабелями, ацетиленовыми и кислородными шлангами;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менять рабочий инструмент, производить наладку и другие виды работ по обслуживанию при наличии в шланге сжатого воздуха;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переходить с одного места на другое с работающим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5.1.11. В помещениях, где производятся работы с применением токсичных и опасных веществ, одновременно должно находиться не менее двух человек. В случаях, когда на рабочем месте может находиться только один работник, необходимо обеспечить постоянное наблюдение за ним со стороны другого лица (наблюдающего), способного в случае необходимости оказать помощь работающему.</w:t>
      </w:r>
    </w:p>
    <w:p>
      <w:pPr>
        <w:spacing w:line="240" w:lineRule="auto"/>
        <w:rPr>
          <w:rFonts w:hAnsi="Times New Roman" w:cs="Times New Roman"/>
          <w:color w:val="000000"/>
          <w:sz w:val="24"/>
          <w:szCs w:val="24"/>
        </w:rPr>
      </w:pPr>
      <w:r>
        <w:rPr>
          <w:rFonts w:hAnsi="Times New Roman" w:cs="Times New Roman"/>
          <w:color w:val="000000"/>
          <w:sz w:val="24"/>
          <w:szCs w:val="24"/>
        </w:rPr>
        <w:t>3.3.12. Во время работы в особо опасных местах наблюдающий должен безотлучно находиться вне помещения в районе выхода (люка, горловины, выреза) из помещения, где ведутся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5.1.13. В случае внезапного прекращения действия системы вентиляции все работы должны быть немедленно прекращены, а люди должны срочно выйти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5.1.14. Работы могут быть возобновлены только после восстановления действия системы вентиляции, проведения анализа воздушной среды и доведения содержания вредных и опасных веществ до значений, установленных санитарными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5.1.15. Включение и выключение электросветильников и электрооборудования должны производиться вне помещений, где выполняются окрасочные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5.1.16. Окрасочные работы на высоте должны производиться с устойчивых подмостей или с лесов, имеющих ограждения высотой 1,1 м и бортовые доски высотой не менее 0,15 м. Ширина настила на подмостях и лесах должна быть не менее 1 метра. Работа на неисправных, не отвечающих нормам безопасности лесах и подмостях, с переносных лестниц и других неустойчивых приспособлений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на лесах и подмостях не разрешается: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леса материалом, отходами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случайно положенных досках, плитах и т.д.;</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сбрасывать вниз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5.1.18. Предохранительные пояса и страховочные канаты должны быть осмотрены работником перед началом работы. К использованию допускаются только пояса и канаты, имеющие паспорт, прошедшие очередное испытание и находящиеся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После подъема на высоту необходимо закрепиться карабином или страховочным канатом за прочные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5.1.19. Подъем материалов и инструмента на высоту должен производиться механизировано или, в отдельных случаях, с помощью каната вручную. Запрещается поднимать инструмент и материалы на подмости и леса при передвижении по лестнице.</w:t>
      </w:r>
    </w:p>
    <w:p>
      <w:pPr>
        <w:spacing w:line="240" w:lineRule="auto"/>
        <w:rPr>
          <w:rFonts w:hAnsi="Times New Roman" w:cs="Times New Roman"/>
          <w:color w:val="000000"/>
          <w:sz w:val="24"/>
          <w:szCs w:val="24"/>
        </w:rPr>
      </w:pPr>
      <w:r>
        <w:rPr>
          <w:rFonts w:hAnsi="Times New Roman" w:cs="Times New Roman"/>
          <w:color w:val="000000"/>
          <w:sz w:val="24"/>
          <w:szCs w:val="24"/>
        </w:rPr>
        <w:t>5.1.20. Применение лакокрасочных составов с содержанием свинцовых соединений до 1% допускается при окраске изделий ручными методами распыления (пневматическим, безвоздушным, электростатическим). Применение лакокрасочных материалов с более высоким содержанием свинца возможно при условии обеспечения в воздухе рабочих помещений содержания свинцовых соединений до уровня ПДК и красочной пыли в количестве не более 5 мг/куб. м.</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распыления эмалей, а также в течение 1 часа по окончании окрасочных работ в радиусе 25 м от места окраски не допускается производство любых работ рабочими других профессий и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5.1.22. Тара из-под красок, лаков, эмалей, растворителей и других материалов должна периодически очищаться с наружной и внутренней сторон. Очистка тары выжиганием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Мытье тары, ведер, кистей, распылителей разрешается только в специально отведенных местах, оборудованных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5.1.24. Пролитые на пол лакокрасочные материалы и растворители следует немедленно убирать при помощи опилок, смывать водой и др. Уборку эпоксидных лакокрасочных материалов следует производить бумагой, а затем ветошью, смоченной ацетоном, после чего облитое место вымыть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5.1.25. Отходы лакокрасочных материалов, обтирочную ветошь после употребления необходимо складывать в специальные ящики с плотно закрывающимися крышками. Отходы лакокрасочных материалов сливать в канализацию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Не разрешается применять для ручных окрасочных работ лакокрасочные материалы, в состав которых входят хлорированные углеводороды и метанол.</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необходимости нанесения этих лакокрасочных материалов кистевым способом помещение, где проводятся работы, должно быть оборудовано эффективной приточно-вытяжной вентиляцией. Для индивидуальной защиты рабочего следует применять СИЗ органов дыхания с подачей чистого воздуха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5.1.27. При производстве окрасочных работ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малярные работы, если они ведутся одновременно на нескольких уровнях по вертикали без устройства сплошного настила;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качестве растворителей и составов для обезжиривания высокотоксичные растворители (метиловый спирт, этилированный бензин, хлороформ, дихлорэтан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окрашивании изделий лаками и эмалями на основе эфиров целлюлозы в качестве растворителя применять бензол (его следует заменять толуолом), а также применять пиробензол и легкий растворитель;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наносить методом распыления лакокрасочные материалы, содержащие соединения сурьмы, мышьяка, ртути, меди, хрома, а также составы на основе каменноугольного лака;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рекомендованный инструкцией технологический порядок нанесения красок, использовать краски с пониженной вязкостью, увеличивать расстояние от распылительной головки до окрашиваемой поверхности, использовать другие сопла для повышения давления и т.п., что может привести к увеличению концентрации паров растворителя и красочного аэрозоля в воздухе рабочей зоны;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наносить лакокрасочные покрытия на поверхности действующих механизмов, а также агрегатов, не отключенных от электросети, работать под вращающимися частями машин и станков;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неорганические растворители для мытья рук;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ставить тару с краской ближе 10 м от газосварочных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5.1.28. Не допускать загромождения проходов и проездов между стеллажами, штабелями, проходов к пультам управления и рубильникам, путей эвакуации и других проходов тарой, инвентарем, сырьем, готовой продукцией и т.д.</w:t>
      </w:r>
    </w:p>
    <w:p>
      <w:pPr>
        <w:spacing w:line="240" w:lineRule="auto"/>
        <w:rPr>
          <w:rFonts w:hAnsi="Times New Roman" w:cs="Times New Roman"/>
          <w:color w:val="000000"/>
          <w:sz w:val="24"/>
          <w:szCs w:val="24"/>
        </w:rPr>
      </w:pPr>
      <w:r>
        <w:rPr>
          <w:rFonts w:hAnsi="Times New Roman" w:cs="Times New Roman"/>
          <w:color w:val="000000"/>
          <w:sz w:val="24"/>
          <w:szCs w:val="24"/>
        </w:rPr>
        <w:t>5.1.29. Не находиться на опасном расстоянии от маневрирующего автотранспорта, между бортом автотранспорта и эстакадой при движении 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5.1.30.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5.1.31. Не допускается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5.1.32. Подходя к технологическому оборудованию, предупредить оператора, обслуживающего линию, о необходимости проведения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5.1.33. Применять только исправные контрольно-измерительные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Во всех случаях обнаружения пожара или его признаков (дым, запах гари), повреждений технических средств или другой опасности работник должен немедленно доложить руководителю работ и покинуть опасную зону,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6.3.3.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Краскораспылители, красконагнетательные устройства и прочие механизированные инструменты после использования необходимо промыть в растворителе и убрать в предназначенное для их хранения место. Шланги, кисти, катки и т.п. после промывки растворителем допускается хранить в металлических шкафах и ящиках.</w:t>
      </w:r>
    </w:p>
    <w:p>
      <w:pPr>
        <w:spacing w:line="240" w:lineRule="auto"/>
        <w:rPr>
          <w:rFonts w:hAnsi="Times New Roman" w:cs="Times New Roman"/>
          <w:color w:val="000000"/>
          <w:sz w:val="24"/>
          <w:szCs w:val="24"/>
        </w:rPr>
      </w:pPr>
      <w:r>
        <w:rPr>
          <w:rFonts w:hAnsi="Times New Roman" w:cs="Times New Roman"/>
          <w:color w:val="000000"/>
          <w:sz w:val="24"/>
          <w:szCs w:val="24"/>
        </w:rPr>
        <w:t>7.2.2. Остатки красок, лаков, растворителей должны быть слиты в закрывающуюся тару.</w:t>
      </w:r>
    </w:p>
    <w:p>
      <w:pPr>
        <w:spacing w:line="240" w:lineRule="auto"/>
        <w:rPr>
          <w:rFonts w:hAnsi="Times New Roman" w:cs="Times New Roman"/>
          <w:color w:val="000000"/>
          <w:sz w:val="24"/>
          <w:szCs w:val="24"/>
        </w:rPr>
      </w:pPr>
      <w:r>
        <w:rPr>
          <w:rFonts w:hAnsi="Times New Roman" w:cs="Times New Roman"/>
          <w:color w:val="000000"/>
          <w:sz w:val="24"/>
          <w:szCs w:val="24"/>
        </w:rPr>
        <w:t>7.2.3. После окончания окрасочных работ вентиляция помещений должна продолжаться до практического высыхания последнего слоя.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179d90e2be144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